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D37C" w14:textId="713B97B6" w:rsidR="00DC6CA3" w:rsidRPr="0044662F" w:rsidRDefault="00975F61">
      <w:pPr>
        <w:rPr>
          <w:b/>
          <w:bCs/>
          <w:u w:val="single"/>
        </w:rPr>
      </w:pPr>
      <w:r w:rsidRPr="0044662F">
        <w:rPr>
          <w:b/>
          <w:bCs/>
          <w:u w:val="single"/>
        </w:rPr>
        <w:t>Sample ESSER Funds Grant Application</w:t>
      </w:r>
    </w:p>
    <w:p w14:paraId="66E8FB26" w14:textId="20901E1A" w:rsidR="00975F61" w:rsidRDefault="00975F61" w:rsidP="00975F61">
      <w:pPr>
        <w:pStyle w:val="BodyText"/>
        <w:spacing w:before="161" w:line="276" w:lineRule="auto"/>
        <w:ind w:right="269"/>
      </w:pPr>
      <w:r w:rsidRPr="00A67D44">
        <w:rPr>
          <w:b/>
          <w:bCs/>
          <w:u w:val="single"/>
        </w:rPr>
        <w:t>Description:</w:t>
      </w:r>
      <w:r>
        <w:t xml:space="preserve"> Airflow and ventilation are an important part of keeping students healthy and safe this year.  The Department of Education and the Centers for Disease Control have both identified carbon dioxide monitoring as a way in which to measure the airflow within indoor spaces.  </w:t>
      </w:r>
      <w:r>
        <w:rPr>
          <w:color w:val="0D0D0D"/>
        </w:rPr>
        <w:t>According to the Centers for Disease Control, CO</w:t>
      </w:r>
      <w:r>
        <w:rPr>
          <w:color w:val="0D0D0D"/>
          <w:vertAlign w:val="subscript"/>
        </w:rPr>
        <w:t>2</w:t>
      </w:r>
      <w:r>
        <w:rPr>
          <w:color w:val="0D0D0D"/>
        </w:rPr>
        <w:t xml:space="preserve"> levels can be used as a proxy</w:t>
      </w:r>
      <w:r>
        <w:rPr>
          <w:color w:val="0D0D0D"/>
          <w:spacing w:val="-48"/>
        </w:rPr>
        <w:t xml:space="preserve"> </w:t>
      </w:r>
      <w:r>
        <w:rPr>
          <w:color w:val="0D0D0D"/>
        </w:rPr>
        <w:t>to measure how clean indoor air is. Every time someone exhales, speaks, sings</w:t>
      </w:r>
      <w:r>
        <w:rPr>
          <w:color w:val="0D0D0D"/>
          <w:spacing w:val="-47"/>
        </w:rPr>
        <w:t xml:space="preserve"> </w:t>
      </w:r>
      <w:r>
        <w:rPr>
          <w:color w:val="0D0D0D"/>
        </w:rPr>
        <w:t>etc., CO</w:t>
      </w:r>
      <w:r>
        <w:rPr>
          <w:color w:val="0D0D0D"/>
          <w:vertAlign w:val="subscript"/>
        </w:rPr>
        <w:t>2</w:t>
      </w:r>
      <w:r>
        <w:rPr>
          <w:color w:val="0D0D0D"/>
        </w:rPr>
        <w:t xml:space="preserve"> is released into the air. As CO</w:t>
      </w:r>
      <w:r>
        <w:rPr>
          <w:color w:val="0D0D0D"/>
          <w:vertAlign w:val="subscript"/>
        </w:rPr>
        <w:t>2</w:t>
      </w:r>
      <w:r>
        <w:rPr>
          <w:color w:val="0D0D0D"/>
        </w:rPr>
        <w:t xml:space="preserve"> levels rise in closed spaces with poor</w:t>
      </w:r>
      <w:r>
        <w:rPr>
          <w:color w:val="0D0D0D"/>
          <w:spacing w:val="1"/>
        </w:rPr>
        <w:t xml:space="preserve"> </w:t>
      </w:r>
      <w:r>
        <w:rPr>
          <w:color w:val="0D0D0D"/>
        </w:rPr>
        <w:t xml:space="preserve">ventilation, so does the air </w:t>
      </w:r>
      <w:proofErr w:type="gramStart"/>
      <w:r>
        <w:rPr>
          <w:color w:val="0D0D0D"/>
        </w:rPr>
        <w:t>exhaled</w:t>
      </w:r>
      <w:proofErr w:type="gramEnd"/>
      <w:r>
        <w:rPr>
          <w:color w:val="0D0D0D"/>
        </w:rPr>
        <w:t xml:space="preserve"> by someone else in the room (aka “shared</w:t>
      </w:r>
      <w:r>
        <w:rPr>
          <w:color w:val="0D0D0D"/>
          <w:spacing w:val="1"/>
        </w:rPr>
        <w:t xml:space="preserve"> </w:t>
      </w:r>
      <w:r>
        <w:rPr>
          <w:color w:val="0D0D0D"/>
          <w:spacing w:val="-1"/>
        </w:rPr>
        <w:t xml:space="preserve">air”). Research has shown that as the levels </w:t>
      </w:r>
      <w:r>
        <w:rPr>
          <w:color w:val="0D0D0D"/>
        </w:rPr>
        <w:t>of CO</w:t>
      </w:r>
      <w:r>
        <w:rPr>
          <w:color w:val="0D0D0D"/>
          <w:vertAlign w:val="subscript"/>
        </w:rPr>
        <w:t>2</w:t>
      </w:r>
      <w:r>
        <w:rPr>
          <w:color w:val="0D0D0D"/>
        </w:rPr>
        <w:t xml:space="preserve"> rise, there are greater levels</w:t>
      </w:r>
      <w:r>
        <w:rPr>
          <w:color w:val="0D0D0D"/>
          <w:spacing w:val="-47"/>
        </w:rPr>
        <w:t xml:space="preserve"> </w:t>
      </w:r>
      <w:r>
        <w:rPr>
          <w:color w:val="0D0D0D"/>
        </w:rPr>
        <w:t>of</w:t>
      </w:r>
      <w:r>
        <w:rPr>
          <w:color w:val="0D0D0D"/>
          <w:spacing w:val="-3"/>
        </w:rPr>
        <w:t xml:space="preserve"> </w:t>
      </w:r>
      <w:r>
        <w:rPr>
          <w:color w:val="0D0D0D"/>
        </w:rPr>
        <w:t>“shared</w:t>
      </w:r>
      <w:r>
        <w:rPr>
          <w:color w:val="0D0D0D"/>
          <w:spacing w:val="-2"/>
        </w:rPr>
        <w:t xml:space="preserve"> </w:t>
      </w:r>
      <w:r>
        <w:rPr>
          <w:color w:val="0D0D0D"/>
        </w:rPr>
        <w:t>air”</w:t>
      </w:r>
      <w:r>
        <w:rPr>
          <w:color w:val="0D0D0D"/>
          <w:spacing w:val="-2"/>
        </w:rPr>
        <w:t xml:space="preserve"> </w:t>
      </w:r>
      <w:r>
        <w:rPr>
          <w:color w:val="0D0D0D"/>
        </w:rPr>
        <w:t>and</w:t>
      </w:r>
      <w:r>
        <w:rPr>
          <w:color w:val="0D0D0D"/>
          <w:spacing w:val="-3"/>
        </w:rPr>
        <w:t xml:space="preserve"> </w:t>
      </w:r>
      <w:r>
        <w:rPr>
          <w:color w:val="0D0D0D"/>
        </w:rPr>
        <w:t>increased</w:t>
      </w:r>
      <w:r>
        <w:rPr>
          <w:color w:val="0D0D0D"/>
          <w:spacing w:val="-2"/>
        </w:rPr>
        <w:t xml:space="preserve"> </w:t>
      </w:r>
      <w:r>
        <w:rPr>
          <w:color w:val="0D0D0D"/>
        </w:rPr>
        <w:t>risks</w:t>
      </w:r>
      <w:r>
        <w:rPr>
          <w:color w:val="0D0D0D"/>
          <w:spacing w:val="-2"/>
        </w:rPr>
        <w:t xml:space="preserve"> </w:t>
      </w:r>
      <w:r>
        <w:rPr>
          <w:color w:val="0D0D0D"/>
        </w:rPr>
        <w:t>of transmission</w:t>
      </w:r>
      <w:r>
        <w:rPr>
          <w:color w:val="0D0D0D"/>
          <w:spacing w:val="-3"/>
        </w:rPr>
        <w:t xml:space="preserve"> </w:t>
      </w:r>
      <w:r>
        <w:rPr>
          <w:color w:val="0D0D0D"/>
        </w:rPr>
        <w:t>of</w:t>
      </w:r>
      <w:r>
        <w:rPr>
          <w:color w:val="0D0D0D"/>
          <w:spacing w:val="-1"/>
        </w:rPr>
        <w:t xml:space="preserve"> </w:t>
      </w:r>
      <w:r>
        <w:rPr>
          <w:color w:val="0D0D0D"/>
        </w:rPr>
        <w:t>airborne</w:t>
      </w:r>
      <w:r>
        <w:rPr>
          <w:color w:val="0D0D0D"/>
          <w:spacing w:val="-2"/>
        </w:rPr>
        <w:t xml:space="preserve"> </w:t>
      </w:r>
      <w:r>
        <w:rPr>
          <w:color w:val="0D0D0D"/>
        </w:rPr>
        <w:t>viruses</w:t>
      </w:r>
      <w:r>
        <w:rPr>
          <w:color w:val="0D0D0D"/>
          <w:spacing w:val="-2"/>
        </w:rPr>
        <w:t xml:space="preserve"> </w:t>
      </w:r>
      <w:r>
        <w:rPr>
          <w:color w:val="0D0D0D"/>
        </w:rPr>
        <w:t>(</w:t>
      </w:r>
      <w:proofErr w:type="gramStart"/>
      <w:r>
        <w:rPr>
          <w:color w:val="0D0D0D"/>
        </w:rPr>
        <w:t>e.g.</w:t>
      </w:r>
      <w:proofErr w:type="gramEnd"/>
      <w:r>
        <w:rPr>
          <w:color w:val="0D0D0D"/>
        </w:rPr>
        <w:t xml:space="preserve"> COVID-19, influenza, whooping cough). Measuring CO</w:t>
      </w:r>
      <w:r>
        <w:rPr>
          <w:color w:val="0D0D0D"/>
          <w:vertAlign w:val="subscript"/>
        </w:rPr>
        <w:t>2</w:t>
      </w:r>
      <w:r>
        <w:rPr>
          <w:color w:val="0D0D0D"/>
        </w:rPr>
        <w:t xml:space="preserve"> levels allows school</w:t>
      </w:r>
      <w:r>
        <w:rPr>
          <w:color w:val="0D0D0D"/>
          <w:spacing w:val="1"/>
        </w:rPr>
        <w:t xml:space="preserve"> </w:t>
      </w:r>
      <w:r>
        <w:rPr>
          <w:color w:val="0D0D0D"/>
        </w:rPr>
        <w:t>administrators and staff to get an objective, data-based measure of indoor</w:t>
      </w:r>
      <w:r>
        <w:rPr>
          <w:color w:val="0D0D0D"/>
          <w:spacing w:val="1"/>
        </w:rPr>
        <w:t xml:space="preserve"> </w:t>
      </w:r>
      <w:r>
        <w:rPr>
          <w:color w:val="0D0D0D"/>
        </w:rPr>
        <w:t xml:space="preserve">airflow in classrooms or other shared spaces. Keep school staff and </w:t>
      </w:r>
      <w:proofErr w:type="gramStart"/>
      <w:r>
        <w:rPr>
          <w:color w:val="0D0D0D"/>
        </w:rPr>
        <w:t xml:space="preserve">students </w:t>
      </w:r>
      <w:r>
        <w:rPr>
          <w:color w:val="0D0D0D"/>
          <w:spacing w:val="-47"/>
        </w:rPr>
        <w:t xml:space="preserve"> </w:t>
      </w:r>
      <w:r>
        <w:rPr>
          <w:color w:val="0D0D0D"/>
        </w:rPr>
        <w:t>safe</w:t>
      </w:r>
      <w:proofErr w:type="gramEnd"/>
      <w:r>
        <w:rPr>
          <w:color w:val="0D0D0D"/>
          <w:spacing w:val="-3"/>
        </w:rPr>
        <w:t xml:space="preserve"> </w:t>
      </w:r>
      <w:r>
        <w:rPr>
          <w:color w:val="0D0D0D"/>
        </w:rPr>
        <w:t>by</w:t>
      </w:r>
      <w:r>
        <w:rPr>
          <w:color w:val="0D0D0D"/>
          <w:spacing w:val="-2"/>
        </w:rPr>
        <w:t xml:space="preserve"> </w:t>
      </w:r>
      <w:r>
        <w:rPr>
          <w:color w:val="0D0D0D"/>
        </w:rPr>
        <w:t>monitoring</w:t>
      </w:r>
      <w:r>
        <w:rPr>
          <w:color w:val="0D0D0D"/>
          <w:spacing w:val="-2"/>
        </w:rPr>
        <w:t xml:space="preserve"> </w:t>
      </w:r>
      <w:r>
        <w:rPr>
          <w:color w:val="0D0D0D"/>
        </w:rPr>
        <w:t>indoor</w:t>
      </w:r>
      <w:r>
        <w:rPr>
          <w:color w:val="0D0D0D"/>
          <w:spacing w:val="-1"/>
        </w:rPr>
        <w:t xml:space="preserve"> </w:t>
      </w:r>
      <w:r>
        <w:rPr>
          <w:color w:val="0D0D0D"/>
        </w:rPr>
        <w:t>air</w:t>
      </w:r>
      <w:r>
        <w:rPr>
          <w:color w:val="0D0D0D"/>
          <w:spacing w:val="-2"/>
        </w:rPr>
        <w:t xml:space="preserve"> </w:t>
      </w:r>
      <w:r>
        <w:rPr>
          <w:color w:val="0D0D0D"/>
        </w:rPr>
        <w:t>and</w:t>
      </w:r>
      <w:r>
        <w:rPr>
          <w:color w:val="0D0D0D"/>
          <w:spacing w:val="-2"/>
        </w:rPr>
        <w:t xml:space="preserve"> </w:t>
      </w:r>
      <w:r>
        <w:rPr>
          <w:color w:val="0D0D0D"/>
        </w:rPr>
        <w:t>acting</w:t>
      </w:r>
      <w:r>
        <w:rPr>
          <w:color w:val="0D0D0D"/>
          <w:spacing w:val="-1"/>
        </w:rPr>
        <w:t xml:space="preserve"> </w:t>
      </w:r>
      <w:r>
        <w:rPr>
          <w:color w:val="0D0D0D"/>
        </w:rPr>
        <w:t>quickly</w:t>
      </w:r>
      <w:r>
        <w:rPr>
          <w:color w:val="0D0D0D"/>
          <w:spacing w:val="-1"/>
        </w:rPr>
        <w:t xml:space="preserve"> </w:t>
      </w:r>
      <w:r>
        <w:rPr>
          <w:color w:val="0D0D0D"/>
        </w:rPr>
        <w:t>to</w:t>
      </w:r>
      <w:r>
        <w:rPr>
          <w:color w:val="0D0D0D"/>
          <w:spacing w:val="-1"/>
        </w:rPr>
        <w:t xml:space="preserve"> </w:t>
      </w:r>
      <w:r>
        <w:rPr>
          <w:color w:val="0D0D0D"/>
        </w:rPr>
        <w:t>improve</w:t>
      </w:r>
      <w:r>
        <w:rPr>
          <w:color w:val="0D0D0D"/>
          <w:spacing w:val="-2"/>
        </w:rPr>
        <w:t xml:space="preserve"> </w:t>
      </w:r>
      <w:r>
        <w:rPr>
          <w:color w:val="0D0D0D"/>
        </w:rPr>
        <w:t>air</w:t>
      </w:r>
      <w:r>
        <w:rPr>
          <w:color w:val="0D0D0D"/>
          <w:spacing w:val="-2"/>
        </w:rPr>
        <w:t xml:space="preserve"> </w:t>
      </w:r>
      <w:r>
        <w:rPr>
          <w:color w:val="0D0D0D"/>
        </w:rPr>
        <w:t>quality.</w:t>
      </w:r>
    </w:p>
    <w:p w14:paraId="163802E7" w14:textId="53DF9F4A" w:rsidR="00975F61" w:rsidRDefault="00975F61"/>
    <w:p w14:paraId="6086356E" w14:textId="5E9E99F3" w:rsidR="00754542" w:rsidRDefault="00975F61">
      <w:r w:rsidRPr="00A67D44">
        <w:rPr>
          <w:b/>
          <w:bCs/>
          <w:u w:val="single"/>
        </w:rPr>
        <w:t>Proposed Solution:</w:t>
      </w:r>
      <w:r>
        <w:t xml:space="preserve"> Carbon Dioxide monitoring can provide real-time information about the levels of carbon dioxide in rooms.  We are asking for </w:t>
      </w:r>
      <w:r w:rsidRPr="00754542">
        <w:rPr>
          <w:highlight w:val="yellow"/>
        </w:rPr>
        <w:t>XXX</w:t>
      </w:r>
      <w:r>
        <w:t xml:space="preserve"> CO</w:t>
      </w:r>
      <w:r w:rsidRPr="0044662F">
        <w:rPr>
          <w:vertAlign w:val="subscript"/>
        </w:rPr>
        <w:t>2</w:t>
      </w:r>
      <w:r>
        <w:t xml:space="preserve"> Check monitors, as well as </w:t>
      </w:r>
      <w:r w:rsidRPr="00754542">
        <w:rPr>
          <w:highlight w:val="yellow"/>
        </w:rPr>
        <w:t>XXX</w:t>
      </w:r>
      <w:r>
        <w:t xml:space="preserve"> network plug and go solutions, so that we can start to immediately monitor our indoor spaces</w:t>
      </w:r>
      <w:r w:rsidR="00754542">
        <w:t xml:space="preserve"> (Figure 1)</w:t>
      </w:r>
      <w:r>
        <w:t xml:space="preserve">. </w:t>
      </w:r>
      <w:r w:rsidR="00754542">
        <w:t>The plug and go solutions are completely external to the school’s network, with their own wi-fi hot spot, cellular service, and devices which are connected via wi-fi. There is a central remote trend monitoring dashboard on a mobile phone app, as well as a desktop mobile-ready version which can be displayed online, through a monitor, and/or accessed via QR code and made accessible to anyone who would like to follow real-time CO</w:t>
      </w:r>
      <w:r w:rsidR="0049560B" w:rsidRPr="0044662F">
        <w:rPr>
          <w:vertAlign w:val="subscript"/>
        </w:rPr>
        <w:t>2</w:t>
      </w:r>
      <w:r w:rsidR="00754542">
        <w:t xml:space="preserve"> level trend tracking.</w:t>
      </w:r>
    </w:p>
    <w:p w14:paraId="2121CDC0" w14:textId="4F777192" w:rsidR="00975F61" w:rsidRDefault="00975F61">
      <w:r>
        <w:br/>
      </w:r>
      <w:r w:rsidRPr="00A67D44">
        <w:rPr>
          <w:b/>
          <w:bCs/>
          <w:u w:val="single"/>
        </w:rPr>
        <w:t>Why CO</w:t>
      </w:r>
      <w:r w:rsidRPr="00385F81">
        <w:rPr>
          <w:b/>
          <w:bCs/>
          <w:u w:val="single"/>
          <w:vertAlign w:val="subscript"/>
        </w:rPr>
        <w:t>2</w:t>
      </w:r>
      <w:r w:rsidRPr="00A67D44">
        <w:rPr>
          <w:b/>
          <w:bCs/>
          <w:u w:val="single"/>
        </w:rPr>
        <w:t xml:space="preserve"> Check:</w:t>
      </w:r>
      <w:r>
        <w:t xml:space="preserve"> CO</w:t>
      </w:r>
      <w:r w:rsidR="0049560B" w:rsidRPr="0044662F">
        <w:rPr>
          <w:vertAlign w:val="subscript"/>
        </w:rPr>
        <w:t>2</w:t>
      </w:r>
      <w:r>
        <w:t xml:space="preserve"> Check provides low-cost monitors with real-time visual display of CO</w:t>
      </w:r>
      <w:r w:rsidR="0044662F" w:rsidRPr="0044662F">
        <w:rPr>
          <w:vertAlign w:val="subscript"/>
        </w:rPr>
        <w:t>2</w:t>
      </w:r>
      <w:r>
        <w:t xml:space="preserve"> levels. It also </w:t>
      </w:r>
      <w:proofErr w:type="gramStart"/>
      <w:r>
        <w:t>has the ability to</w:t>
      </w:r>
      <w:proofErr w:type="gramEnd"/>
      <w:r>
        <w:t xml:space="preserve"> connect to a completely separate network solution that operates externally from the school’s wi-fi network.  Supported by a mobile hotspot with cellular service and wi-fi capabilities, the network is extended using a series of mesh </w:t>
      </w:r>
      <w:r w:rsidR="00754542">
        <w:t>nodes that allows for complete coverage of the school.  No other monitor currently allows for visual display, portable CO</w:t>
      </w:r>
      <w:r w:rsidR="0044662F" w:rsidRPr="0044662F">
        <w:rPr>
          <w:vertAlign w:val="subscript"/>
        </w:rPr>
        <w:t>2</w:t>
      </w:r>
      <w:r w:rsidR="00754542">
        <w:t xml:space="preserve"> devices, as well as the ability to plug and go immediately so that these networks can be shifted from school to school with ease.  Very little additional programming will be needed, and schools/parents/facilities’ managers, and/or superintendents can watch these levels in real-time. Other devices have some of these capabilities, but not all, which is why we are requesting these monitors and networks specifically.  </w:t>
      </w:r>
    </w:p>
    <w:p w14:paraId="504FB9A3" w14:textId="32C5CB96" w:rsidR="00754542" w:rsidRDefault="00754542" w:rsidP="00A67D44">
      <w:pPr>
        <w:spacing w:after="0"/>
      </w:pPr>
      <w:r>
        <w:br/>
      </w:r>
      <w:r w:rsidRPr="00A67D44">
        <w:rPr>
          <w:b/>
          <w:bCs/>
          <w:u w:val="single"/>
        </w:rPr>
        <w:t>ESSER Fund eligibility:</w:t>
      </w:r>
      <w:r>
        <w:t xml:space="preserve"> Per the </w:t>
      </w:r>
      <w:hyperlink r:id="rId6" w:history="1">
        <w:r w:rsidRPr="00754542">
          <w:rPr>
            <w:rStyle w:val="Hyperlink"/>
          </w:rPr>
          <w:t>Department of Education Section of the American Rescue Plan</w:t>
        </w:r>
      </w:hyperlink>
      <w:r>
        <w:t xml:space="preserve">, </w:t>
      </w:r>
      <w:r w:rsidR="00A67D44">
        <w:t>CO</w:t>
      </w:r>
      <w:r w:rsidR="0044662F" w:rsidRPr="0044662F">
        <w:rPr>
          <w:vertAlign w:val="subscript"/>
        </w:rPr>
        <w:t>2</w:t>
      </w:r>
      <w:r w:rsidR="00A67D44">
        <w:t xml:space="preserve"> monitoring devices “are eligible for funds to improve indoor air quality for in-person learning.”</w:t>
      </w:r>
    </w:p>
    <w:p w14:paraId="29CF4A8C" w14:textId="106BB1D5" w:rsidR="00A67D44" w:rsidRDefault="00A67D44" w:rsidP="00A67D44">
      <w:pPr>
        <w:spacing w:after="0"/>
      </w:pPr>
    </w:p>
    <w:p w14:paraId="0E91EB1C" w14:textId="684C1796" w:rsidR="00A67D44" w:rsidRDefault="00A67D44" w:rsidP="00A67D44">
      <w:pPr>
        <w:spacing w:after="0"/>
      </w:pPr>
      <w:r w:rsidRPr="00A67D44">
        <w:rPr>
          <w:b/>
          <w:bCs/>
        </w:rPr>
        <w:t>Figure 1:</w:t>
      </w:r>
      <w:r>
        <w:t xml:space="preserve"> </w:t>
      </w:r>
      <w:r w:rsidRPr="000C0FD7">
        <w:rPr>
          <w:rFonts w:cstheme="minorHAnsi"/>
          <w:b/>
          <w:bCs/>
          <w:color w:val="083028"/>
        </w:rPr>
        <w:t>Sample Mesh Network Configuration to Cover Whole School</w:t>
      </w:r>
    </w:p>
    <w:p w14:paraId="15F81491" w14:textId="1790A75C" w:rsidR="00A67D44" w:rsidRDefault="00A67D44">
      <w:r>
        <w:rPr>
          <w:noProof/>
          <w:sz w:val="28"/>
        </w:rPr>
        <w:drawing>
          <wp:inline distT="0" distB="0" distL="0" distR="0" wp14:anchorId="67F836DE" wp14:editId="62D5F1DD">
            <wp:extent cx="3607412" cy="1987550"/>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51617" cy="2011906"/>
                    </a:xfrm>
                    <a:prstGeom prst="rect">
                      <a:avLst/>
                    </a:prstGeom>
                  </pic:spPr>
                </pic:pic>
              </a:graphicData>
            </a:graphic>
          </wp:inline>
        </w:drawing>
      </w:r>
      <w:r>
        <w:rPr>
          <w:noProof/>
          <w:sz w:val="28"/>
        </w:rPr>
        <w:drawing>
          <wp:inline distT="0" distB="0" distL="0" distR="0" wp14:anchorId="23712D72" wp14:editId="47E941A9">
            <wp:extent cx="2328803" cy="1289050"/>
            <wp:effectExtent l="0" t="0" r="0" b="635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5873" cy="1292963"/>
                    </a:xfrm>
                    <a:prstGeom prst="rect">
                      <a:avLst/>
                    </a:prstGeom>
                  </pic:spPr>
                </pic:pic>
              </a:graphicData>
            </a:graphic>
          </wp:inline>
        </w:drawing>
      </w:r>
    </w:p>
    <w:p w14:paraId="5991FB49" w14:textId="0594CEE4" w:rsidR="00A67D44" w:rsidRDefault="00A67D44"/>
    <w:p w14:paraId="5D1A8864" w14:textId="18FD7B0F" w:rsidR="00A67D44" w:rsidRDefault="00A67D44">
      <w:r w:rsidRPr="00A67D44">
        <w:rPr>
          <w:b/>
          <w:bCs/>
          <w:u w:val="single"/>
        </w:rPr>
        <w:lastRenderedPageBreak/>
        <w:t xml:space="preserve">Purchasing Details: </w:t>
      </w:r>
      <w:r>
        <w:t>All devices and networks can be obligated by the deadline of September 30</w:t>
      </w:r>
      <w:r w:rsidRPr="00A67D44">
        <w:rPr>
          <w:vertAlign w:val="superscript"/>
        </w:rPr>
        <w:t>th</w:t>
      </w:r>
      <w:r>
        <w:t>, 202</w:t>
      </w:r>
      <w:r w:rsidR="0044662F">
        <w:t>2</w:t>
      </w:r>
      <w:r>
        <w:t>, and a purchase order can be issued immediately. Please support our woman-owned, minority business that is registered in the SAM.gov site.  Do not let your ESSER funds go unused!</w:t>
      </w:r>
    </w:p>
    <w:p w14:paraId="183F2473" w14:textId="4A396837" w:rsidR="00A67D44" w:rsidRPr="00842B30" w:rsidRDefault="00246C31">
      <w:pPr>
        <w:rPr>
          <w:b/>
          <w:bCs/>
          <w:u w:val="single"/>
        </w:rPr>
      </w:pPr>
      <w:r>
        <w:rPr>
          <w:b/>
          <w:bCs/>
          <w:u w:val="single"/>
        </w:rPr>
        <w:t xml:space="preserve">DPS </w:t>
      </w:r>
      <w:r w:rsidR="00842B30" w:rsidRPr="00842B30">
        <w:rPr>
          <w:b/>
          <w:bCs/>
          <w:u w:val="single"/>
        </w:rPr>
        <w:t>Educational Package Pricing Details</w:t>
      </w:r>
    </w:p>
    <w:tbl>
      <w:tblPr>
        <w:tblW w:w="7235"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640"/>
        <w:gridCol w:w="2175"/>
      </w:tblGrid>
      <w:tr w:rsidR="00A67D44" w:rsidRPr="002E5681" w14:paraId="7904C8CC" w14:textId="77777777" w:rsidTr="00A67D44">
        <w:trPr>
          <w:trHeight w:val="290"/>
        </w:trPr>
        <w:tc>
          <w:tcPr>
            <w:tcW w:w="3420" w:type="dxa"/>
            <w:shd w:val="clear" w:color="000000" w:fill="BFBFBF"/>
            <w:noWrap/>
            <w:vAlign w:val="bottom"/>
            <w:hideMark/>
          </w:tcPr>
          <w:p w14:paraId="192E71F3" w14:textId="77777777" w:rsidR="00A67D44" w:rsidRPr="002E5681" w:rsidRDefault="00A67D44" w:rsidP="009542B1">
            <w:pPr>
              <w:rPr>
                <w:rFonts w:eastAsia="Times New Roman"/>
                <w:b/>
                <w:bCs/>
                <w:color w:val="000000"/>
              </w:rPr>
            </w:pPr>
            <w:r w:rsidRPr="002E5681">
              <w:rPr>
                <w:rFonts w:eastAsia="Times New Roman"/>
                <w:b/>
                <w:bCs/>
                <w:color w:val="000000"/>
              </w:rPr>
              <w:t>Package 1</w:t>
            </w:r>
          </w:p>
        </w:tc>
        <w:tc>
          <w:tcPr>
            <w:tcW w:w="1640" w:type="dxa"/>
            <w:shd w:val="clear" w:color="000000" w:fill="BFBFBF"/>
            <w:noWrap/>
            <w:vAlign w:val="bottom"/>
            <w:hideMark/>
          </w:tcPr>
          <w:p w14:paraId="25D6286F" w14:textId="77777777" w:rsidR="00A67D44" w:rsidRPr="002E5681" w:rsidRDefault="00A67D44" w:rsidP="0049560B">
            <w:pPr>
              <w:jc w:val="center"/>
              <w:rPr>
                <w:rFonts w:eastAsia="Times New Roman"/>
                <w:b/>
                <w:bCs/>
                <w:color w:val="000000"/>
              </w:rPr>
            </w:pPr>
            <w:r w:rsidRPr="002E5681">
              <w:rPr>
                <w:rFonts w:eastAsia="Times New Roman"/>
                <w:b/>
                <w:bCs/>
                <w:color w:val="000000"/>
              </w:rPr>
              <w:t>Platinum</w:t>
            </w:r>
          </w:p>
        </w:tc>
        <w:tc>
          <w:tcPr>
            <w:tcW w:w="2175" w:type="dxa"/>
            <w:shd w:val="clear" w:color="000000" w:fill="BFBFBF"/>
            <w:noWrap/>
            <w:vAlign w:val="bottom"/>
            <w:hideMark/>
          </w:tcPr>
          <w:p w14:paraId="23D9E3CC" w14:textId="06BBC38F" w:rsidR="00A67D44" w:rsidRPr="002E5681" w:rsidRDefault="00A67D44" w:rsidP="0049560B">
            <w:pPr>
              <w:jc w:val="center"/>
              <w:rPr>
                <w:rFonts w:eastAsia="Times New Roman"/>
                <w:b/>
                <w:bCs/>
                <w:color w:val="000000"/>
              </w:rPr>
            </w:pPr>
            <w:r>
              <w:rPr>
                <w:rFonts w:eastAsia="Times New Roman"/>
                <w:b/>
                <w:bCs/>
                <w:color w:val="000000"/>
              </w:rPr>
              <w:t>Educational</w:t>
            </w:r>
            <w:r w:rsidRPr="002E5681">
              <w:rPr>
                <w:rFonts w:eastAsia="Times New Roman"/>
                <w:b/>
                <w:bCs/>
                <w:color w:val="000000"/>
              </w:rPr>
              <w:t xml:space="preserve"> Discount</w:t>
            </w:r>
          </w:p>
        </w:tc>
      </w:tr>
      <w:tr w:rsidR="00A67D44" w:rsidRPr="002E5681" w14:paraId="69822A32" w14:textId="77777777" w:rsidTr="00A67D44">
        <w:trPr>
          <w:trHeight w:val="290"/>
        </w:trPr>
        <w:tc>
          <w:tcPr>
            <w:tcW w:w="3420" w:type="dxa"/>
            <w:shd w:val="clear" w:color="auto" w:fill="auto"/>
            <w:noWrap/>
            <w:vAlign w:val="bottom"/>
            <w:hideMark/>
          </w:tcPr>
          <w:p w14:paraId="47982315" w14:textId="77777777" w:rsidR="00A67D44" w:rsidRPr="002E5681" w:rsidRDefault="00A67D44" w:rsidP="009542B1">
            <w:pPr>
              <w:rPr>
                <w:rFonts w:eastAsia="Times New Roman"/>
                <w:color w:val="000000"/>
              </w:rPr>
            </w:pPr>
            <w:r w:rsidRPr="002E5681">
              <w:rPr>
                <w:rFonts w:eastAsia="Times New Roman"/>
                <w:color w:val="000000"/>
              </w:rPr>
              <w:t>Hot Spot</w:t>
            </w:r>
          </w:p>
        </w:tc>
        <w:tc>
          <w:tcPr>
            <w:tcW w:w="1640" w:type="dxa"/>
            <w:shd w:val="clear" w:color="auto" w:fill="auto"/>
            <w:noWrap/>
            <w:vAlign w:val="bottom"/>
            <w:hideMark/>
          </w:tcPr>
          <w:p w14:paraId="3286C8E7" w14:textId="7BB9EB99" w:rsidR="00A67D44" w:rsidRPr="0044662F" w:rsidRDefault="0049560B" w:rsidP="0049560B">
            <w:pPr>
              <w:jc w:val="center"/>
              <w:rPr>
                <w:rFonts w:eastAsia="Times New Roman"/>
                <w:color w:val="000000"/>
              </w:rPr>
            </w:pPr>
            <w:r>
              <w:rPr>
                <w:rFonts w:eastAsia="Times New Roman"/>
                <w:color w:val="000000"/>
              </w:rPr>
              <w:t>$</w:t>
            </w:r>
            <w:r w:rsidR="00A67D44" w:rsidRPr="0044662F">
              <w:rPr>
                <w:rFonts w:eastAsia="Times New Roman"/>
                <w:color w:val="000000"/>
              </w:rPr>
              <w:t>365</w:t>
            </w:r>
          </w:p>
        </w:tc>
        <w:tc>
          <w:tcPr>
            <w:tcW w:w="2175" w:type="dxa"/>
            <w:shd w:val="clear" w:color="auto" w:fill="auto"/>
            <w:noWrap/>
            <w:vAlign w:val="bottom"/>
            <w:hideMark/>
          </w:tcPr>
          <w:p w14:paraId="77D60B73" w14:textId="77777777" w:rsidR="00A67D44" w:rsidRPr="002E5681" w:rsidRDefault="00A67D44" w:rsidP="0049560B">
            <w:pPr>
              <w:jc w:val="center"/>
              <w:rPr>
                <w:rFonts w:eastAsia="Times New Roman"/>
                <w:color w:val="000000"/>
              </w:rPr>
            </w:pPr>
            <w:r w:rsidRPr="002E5681">
              <w:rPr>
                <w:rFonts w:eastAsia="Times New Roman"/>
                <w:color w:val="000000"/>
              </w:rPr>
              <w:t>10%</w:t>
            </w:r>
          </w:p>
        </w:tc>
      </w:tr>
      <w:tr w:rsidR="00A67D44" w:rsidRPr="002E5681" w14:paraId="44D1502A" w14:textId="77777777" w:rsidTr="00A67D44">
        <w:trPr>
          <w:trHeight w:val="290"/>
        </w:trPr>
        <w:tc>
          <w:tcPr>
            <w:tcW w:w="3420" w:type="dxa"/>
            <w:shd w:val="clear" w:color="auto" w:fill="auto"/>
            <w:noWrap/>
            <w:vAlign w:val="bottom"/>
            <w:hideMark/>
          </w:tcPr>
          <w:p w14:paraId="41999DE6" w14:textId="77777777" w:rsidR="00A67D44" w:rsidRPr="002E5681" w:rsidRDefault="00A67D44" w:rsidP="009542B1">
            <w:pPr>
              <w:rPr>
                <w:rFonts w:eastAsia="Times New Roman"/>
                <w:color w:val="000000"/>
              </w:rPr>
            </w:pPr>
            <w:r w:rsidRPr="002E5681">
              <w:rPr>
                <w:rFonts w:eastAsia="Times New Roman"/>
                <w:color w:val="000000"/>
              </w:rPr>
              <w:t>Cell Monthly ($101.25/month*12)</w:t>
            </w:r>
          </w:p>
        </w:tc>
        <w:tc>
          <w:tcPr>
            <w:tcW w:w="1640" w:type="dxa"/>
            <w:shd w:val="clear" w:color="auto" w:fill="auto"/>
            <w:noWrap/>
            <w:vAlign w:val="bottom"/>
            <w:hideMark/>
          </w:tcPr>
          <w:p w14:paraId="3D4B6350" w14:textId="2CAB2C6B" w:rsidR="00A67D44" w:rsidRPr="0044662F" w:rsidRDefault="0049560B" w:rsidP="0049560B">
            <w:pPr>
              <w:jc w:val="center"/>
              <w:rPr>
                <w:rFonts w:eastAsia="Times New Roman"/>
                <w:color w:val="000000"/>
              </w:rPr>
            </w:pPr>
            <w:r>
              <w:rPr>
                <w:rFonts w:eastAsia="Times New Roman"/>
                <w:color w:val="000000"/>
              </w:rPr>
              <w:t>$</w:t>
            </w:r>
            <w:r w:rsidR="00A67D44" w:rsidRPr="0044662F">
              <w:rPr>
                <w:rFonts w:eastAsia="Times New Roman"/>
                <w:color w:val="000000"/>
              </w:rPr>
              <w:t>1</w:t>
            </w:r>
            <w:r>
              <w:rPr>
                <w:rFonts w:eastAsia="Times New Roman"/>
                <w:color w:val="000000"/>
              </w:rPr>
              <w:t>,</w:t>
            </w:r>
            <w:r w:rsidR="00A67D44" w:rsidRPr="0044662F">
              <w:rPr>
                <w:rFonts w:eastAsia="Times New Roman"/>
                <w:color w:val="000000"/>
              </w:rPr>
              <w:t>215</w:t>
            </w:r>
          </w:p>
        </w:tc>
        <w:tc>
          <w:tcPr>
            <w:tcW w:w="2175" w:type="dxa"/>
            <w:shd w:val="clear" w:color="auto" w:fill="auto"/>
            <w:noWrap/>
            <w:vAlign w:val="bottom"/>
            <w:hideMark/>
          </w:tcPr>
          <w:p w14:paraId="102DB6FA" w14:textId="77777777" w:rsidR="00A67D44" w:rsidRPr="002E5681" w:rsidRDefault="00A67D44" w:rsidP="0049560B">
            <w:pPr>
              <w:jc w:val="center"/>
              <w:rPr>
                <w:rFonts w:eastAsia="Times New Roman"/>
                <w:color w:val="000000"/>
              </w:rPr>
            </w:pPr>
            <w:r w:rsidRPr="002E5681">
              <w:rPr>
                <w:rFonts w:eastAsia="Times New Roman"/>
                <w:color w:val="000000"/>
              </w:rPr>
              <w:t>10%</w:t>
            </w:r>
          </w:p>
        </w:tc>
      </w:tr>
      <w:tr w:rsidR="00A67D44" w:rsidRPr="002E5681" w14:paraId="0ABF3E7E" w14:textId="77777777" w:rsidTr="00A67D44">
        <w:trPr>
          <w:trHeight w:val="290"/>
        </w:trPr>
        <w:tc>
          <w:tcPr>
            <w:tcW w:w="3420" w:type="dxa"/>
            <w:shd w:val="clear" w:color="auto" w:fill="auto"/>
            <w:noWrap/>
            <w:vAlign w:val="bottom"/>
            <w:hideMark/>
          </w:tcPr>
          <w:p w14:paraId="2CFD2FB4" w14:textId="77777777" w:rsidR="00A67D44" w:rsidRPr="002E5681" w:rsidRDefault="00A67D44" w:rsidP="009542B1">
            <w:pPr>
              <w:rPr>
                <w:rFonts w:eastAsia="Times New Roman"/>
                <w:color w:val="000000"/>
              </w:rPr>
            </w:pPr>
            <w:r w:rsidRPr="002E5681">
              <w:rPr>
                <w:rFonts w:eastAsia="Times New Roman"/>
                <w:color w:val="000000"/>
              </w:rPr>
              <w:t>Mesh Network (3 Nodes)</w:t>
            </w:r>
          </w:p>
        </w:tc>
        <w:tc>
          <w:tcPr>
            <w:tcW w:w="1640" w:type="dxa"/>
            <w:shd w:val="clear" w:color="auto" w:fill="auto"/>
            <w:noWrap/>
            <w:vAlign w:val="bottom"/>
            <w:hideMark/>
          </w:tcPr>
          <w:p w14:paraId="081BDB12" w14:textId="38E37179" w:rsidR="00A67D44" w:rsidRPr="0044662F" w:rsidRDefault="0049560B" w:rsidP="0049560B">
            <w:pPr>
              <w:jc w:val="center"/>
              <w:rPr>
                <w:rFonts w:eastAsia="Times New Roman"/>
                <w:color w:val="000000"/>
              </w:rPr>
            </w:pPr>
            <w:r>
              <w:rPr>
                <w:rFonts w:eastAsia="Times New Roman"/>
                <w:color w:val="000000"/>
              </w:rPr>
              <w:t>$</w:t>
            </w:r>
            <w:r w:rsidR="00A67D44" w:rsidRPr="0044662F">
              <w:rPr>
                <w:rFonts w:eastAsia="Times New Roman"/>
                <w:color w:val="000000"/>
              </w:rPr>
              <w:t>206.25</w:t>
            </w:r>
          </w:p>
        </w:tc>
        <w:tc>
          <w:tcPr>
            <w:tcW w:w="2175" w:type="dxa"/>
            <w:shd w:val="clear" w:color="auto" w:fill="auto"/>
            <w:noWrap/>
            <w:vAlign w:val="bottom"/>
            <w:hideMark/>
          </w:tcPr>
          <w:p w14:paraId="2FAFEA60" w14:textId="77777777" w:rsidR="00A67D44" w:rsidRPr="002E5681" w:rsidRDefault="00A67D44" w:rsidP="0049560B">
            <w:pPr>
              <w:jc w:val="center"/>
              <w:rPr>
                <w:rFonts w:eastAsia="Times New Roman"/>
                <w:color w:val="000000"/>
              </w:rPr>
            </w:pPr>
            <w:r w:rsidRPr="002E5681">
              <w:rPr>
                <w:rFonts w:eastAsia="Times New Roman"/>
                <w:color w:val="000000"/>
              </w:rPr>
              <w:t>10%</w:t>
            </w:r>
          </w:p>
        </w:tc>
      </w:tr>
      <w:tr w:rsidR="00A67D44" w:rsidRPr="002E5681" w14:paraId="1F2F9CFF" w14:textId="77777777" w:rsidTr="00A67D44">
        <w:trPr>
          <w:trHeight w:val="290"/>
        </w:trPr>
        <w:tc>
          <w:tcPr>
            <w:tcW w:w="3420" w:type="dxa"/>
            <w:shd w:val="clear" w:color="auto" w:fill="auto"/>
            <w:noWrap/>
            <w:vAlign w:val="bottom"/>
            <w:hideMark/>
          </w:tcPr>
          <w:p w14:paraId="65CD248A" w14:textId="77777777" w:rsidR="00A67D44" w:rsidRPr="002E5681" w:rsidRDefault="00A67D44" w:rsidP="009542B1">
            <w:pPr>
              <w:rPr>
                <w:rFonts w:eastAsia="Times New Roman"/>
                <w:color w:val="000000"/>
              </w:rPr>
            </w:pPr>
            <w:r w:rsidRPr="002E5681">
              <w:rPr>
                <w:rFonts w:eastAsia="Times New Roman"/>
                <w:color w:val="000000"/>
              </w:rPr>
              <w:t>Additional Nodes (1)</w:t>
            </w:r>
          </w:p>
        </w:tc>
        <w:tc>
          <w:tcPr>
            <w:tcW w:w="1640" w:type="dxa"/>
            <w:shd w:val="clear" w:color="auto" w:fill="auto"/>
            <w:noWrap/>
            <w:vAlign w:val="bottom"/>
            <w:hideMark/>
          </w:tcPr>
          <w:p w14:paraId="09FFA7E4" w14:textId="08850175" w:rsidR="00A67D44" w:rsidRPr="0044662F" w:rsidRDefault="0049560B" w:rsidP="0049560B">
            <w:pPr>
              <w:jc w:val="center"/>
              <w:rPr>
                <w:rFonts w:eastAsia="Times New Roman"/>
                <w:color w:val="000000"/>
              </w:rPr>
            </w:pPr>
            <w:r>
              <w:rPr>
                <w:rFonts w:eastAsia="Times New Roman"/>
                <w:color w:val="000000"/>
              </w:rPr>
              <w:t>$</w:t>
            </w:r>
            <w:r w:rsidR="00A67D44" w:rsidRPr="0044662F">
              <w:rPr>
                <w:rFonts w:eastAsia="Times New Roman"/>
                <w:color w:val="000000"/>
              </w:rPr>
              <w:t>106.25</w:t>
            </w:r>
          </w:p>
        </w:tc>
        <w:tc>
          <w:tcPr>
            <w:tcW w:w="2175" w:type="dxa"/>
            <w:shd w:val="clear" w:color="auto" w:fill="auto"/>
            <w:noWrap/>
            <w:vAlign w:val="bottom"/>
            <w:hideMark/>
          </w:tcPr>
          <w:p w14:paraId="2FD87C91" w14:textId="77777777" w:rsidR="00A67D44" w:rsidRPr="002E5681" w:rsidRDefault="00A67D44" w:rsidP="0049560B">
            <w:pPr>
              <w:jc w:val="center"/>
              <w:rPr>
                <w:rFonts w:eastAsia="Times New Roman"/>
                <w:color w:val="000000"/>
              </w:rPr>
            </w:pPr>
            <w:r w:rsidRPr="002E5681">
              <w:rPr>
                <w:rFonts w:eastAsia="Times New Roman"/>
                <w:color w:val="000000"/>
              </w:rPr>
              <w:t>10%</w:t>
            </w:r>
          </w:p>
        </w:tc>
      </w:tr>
      <w:tr w:rsidR="00A67D44" w:rsidRPr="002E5681" w14:paraId="3AC3F79F" w14:textId="77777777" w:rsidTr="00A67D44">
        <w:trPr>
          <w:trHeight w:val="290"/>
        </w:trPr>
        <w:tc>
          <w:tcPr>
            <w:tcW w:w="3420" w:type="dxa"/>
            <w:shd w:val="clear" w:color="auto" w:fill="auto"/>
            <w:noWrap/>
            <w:vAlign w:val="bottom"/>
            <w:hideMark/>
          </w:tcPr>
          <w:p w14:paraId="00A69FB5" w14:textId="77777777" w:rsidR="00A67D44" w:rsidRPr="002E5681" w:rsidRDefault="00A67D44" w:rsidP="009542B1">
            <w:pPr>
              <w:rPr>
                <w:rFonts w:eastAsia="Times New Roman"/>
                <w:color w:val="000000"/>
              </w:rPr>
            </w:pPr>
            <w:r w:rsidRPr="002E5681">
              <w:rPr>
                <w:rFonts w:eastAsia="Times New Roman"/>
                <w:color w:val="000000"/>
              </w:rPr>
              <w:t>Tablet</w:t>
            </w:r>
          </w:p>
        </w:tc>
        <w:tc>
          <w:tcPr>
            <w:tcW w:w="1640" w:type="dxa"/>
            <w:shd w:val="clear" w:color="auto" w:fill="auto"/>
            <w:noWrap/>
            <w:vAlign w:val="bottom"/>
            <w:hideMark/>
          </w:tcPr>
          <w:p w14:paraId="134997A8" w14:textId="71959874" w:rsidR="00A67D44" w:rsidRPr="0044662F" w:rsidRDefault="0049560B" w:rsidP="0049560B">
            <w:pPr>
              <w:jc w:val="center"/>
              <w:rPr>
                <w:rFonts w:eastAsia="Times New Roman"/>
                <w:color w:val="000000"/>
              </w:rPr>
            </w:pPr>
            <w:r>
              <w:rPr>
                <w:rFonts w:eastAsia="Times New Roman"/>
                <w:color w:val="000000"/>
              </w:rPr>
              <w:t>$</w:t>
            </w:r>
            <w:r w:rsidR="00A67D44" w:rsidRPr="0044662F">
              <w:rPr>
                <w:rFonts w:eastAsia="Times New Roman"/>
                <w:color w:val="000000"/>
              </w:rPr>
              <w:t>300</w:t>
            </w:r>
          </w:p>
        </w:tc>
        <w:tc>
          <w:tcPr>
            <w:tcW w:w="2175" w:type="dxa"/>
            <w:shd w:val="clear" w:color="auto" w:fill="auto"/>
            <w:noWrap/>
            <w:vAlign w:val="bottom"/>
            <w:hideMark/>
          </w:tcPr>
          <w:p w14:paraId="094BC4A7" w14:textId="77777777" w:rsidR="00A67D44" w:rsidRPr="002E5681" w:rsidRDefault="00A67D44" w:rsidP="0049560B">
            <w:pPr>
              <w:jc w:val="center"/>
              <w:rPr>
                <w:rFonts w:eastAsia="Times New Roman"/>
                <w:color w:val="000000"/>
              </w:rPr>
            </w:pPr>
            <w:r w:rsidRPr="002E5681">
              <w:rPr>
                <w:rFonts w:eastAsia="Times New Roman"/>
                <w:color w:val="000000"/>
              </w:rPr>
              <w:t>10%</w:t>
            </w:r>
          </w:p>
        </w:tc>
      </w:tr>
      <w:tr w:rsidR="00A67D44" w:rsidRPr="002E5681" w14:paraId="3BD83F07" w14:textId="77777777" w:rsidTr="00A67D44">
        <w:trPr>
          <w:trHeight w:val="290"/>
        </w:trPr>
        <w:tc>
          <w:tcPr>
            <w:tcW w:w="3420" w:type="dxa"/>
            <w:shd w:val="clear" w:color="auto" w:fill="auto"/>
            <w:noWrap/>
            <w:vAlign w:val="bottom"/>
            <w:hideMark/>
          </w:tcPr>
          <w:p w14:paraId="0AFF72C2" w14:textId="77777777" w:rsidR="00A67D44" w:rsidRPr="002E5681" w:rsidRDefault="00A67D44" w:rsidP="009542B1">
            <w:pPr>
              <w:rPr>
                <w:rFonts w:eastAsia="Times New Roman"/>
                <w:color w:val="000000"/>
              </w:rPr>
            </w:pPr>
            <w:r w:rsidRPr="002E5681">
              <w:rPr>
                <w:rFonts w:eastAsia="Times New Roman"/>
                <w:color w:val="000000"/>
              </w:rPr>
              <w:t>Tech Assistance/Data Storage Space</w:t>
            </w:r>
            <w:r>
              <w:rPr>
                <w:rFonts w:eastAsia="Times New Roman"/>
                <w:color w:val="000000"/>
              </w:rPr>
              <w:t xml:space="preserve"> ($10/month)</w:t>
            </w:r>
          </w:p>
        </w:tc>
        <w:tc>
          <w:tcPr>
            <w:tcW w:w="1640" w:type="dxa"/>
            <w:shd w:val="clear" w:color="auto" w:fill="auto"/>
            <w:noWrap/>
            <w:vAlign w:val="bottom"/>
            <w:hideMark/>
          </w:tcPr>
          <w:p w14:paraId="04E22C23" w14:textId="130687C4" w:rsidR="00A67D44" w:rsidRPr="0044662F" w:rsidRDefault="0049560B" w:rsidP="0049560B">
            <w:pPr>
              <w:jc w:val="center"/>
              <w:rPr>
                <w:rFonts w:eastAsia="Times New Roman"/>
                <w:color w:val="000000"/>
              </w:rPr>
            </w:pPr>
            <w:r>
              <w:rPr>
                <w:rFonts w:eastAsia="Times New Roman"/>
                <w:color w:val="000000"/>
              </w:rPr>
              <w:t>$</w:t>
            </w:r>
            <w:r w:rsidR="00A67D44" w:rsidRPr="0044662F">
              <w:rPr>
                <w:rFonts w:eastAsia="Times New Roman"/>
                <w:color w:val="000000"/>
              </w:rPr>
              <w:t>120</w:t>
            </w:r>
          </w:p>
        </w:tc>
        <w:tc>
          <w:tcPr>
            <w:tcW w:w="2175" w:type="dxa"/>
            <w:shd w:val="clear" w:color="auto" w:fill="auto"/>
            <w:noWrap/>
            <w:vAlign w:val="bottom"/>
            <w:hideMark/>
          </w:tcPr>
          <w:p w14:paraId="73C3DBE8" w14:textId="77777777" w:rsidR="00A67D44" w:rsidRPr="002E5681" w:rsidRDefault="00A67D44" w:rsidP="0049560B">
            <w:pPr>
              <w:jc w:val="center"/>
              <w:rPr>
                <w:rFonts w:eastAsia="Times New Roman"/>
                <w:color w:val="000000"/>
              </w:rPr>
            </w:pPr>
            <w:r w:rsidRPr="002E5681">
              <w:rPr>
                <w:rFonts w:eastAsia="Times New Roman"/>
                <w:color w:val="000000"/>
              </w:rPr>
              <w:t>10%</w:t>
            </w:r>
          </w:p>
        </w:tc>
      </w:tr>
      <w:tr w:rsidR="00A67D44" w:rsidRPr="002E5681" w14:paraId="48200F58" w14:textId="77777777" w:rsidTr="00A67D44">
        <w:trPr>
          <w:trHeight w:val="290"/>
        </w:trPr>
        <w:tc>
          <w:tcPr>
            <w:tcW w:w="3420" w:type="dxa"/>
            <w:shd w:val="clear" w:color="auto" w:fill="auto"/>
            <w:noWrap/>
            <w:vAlign w:val="bottom"/>
            <w:hideMark/>
          </w:tcPr>
          <w:p w14:paraId="71F6D12C" w14:textId="77777777" w:rsidR="00A67D44" w:rsidRPr="002E5681" w:rsidRDefault="00A67D44" w:rsidP="009542B1">
            <w:pPr>
              <w:rPr>
                <w:rFonts w:eastAsia="Times New Roman"/>
                <w:color w:val="000000"/>
              </w:rPr>
            </w:pPr>
            <w:r w:rsidRPr="002E5681">
              <w:rPr>
                <w:rFonts w:eastAsia="Times New Roman"/>
                <w:color w:val="000000"/>
              </w:rPr>
              <w:t>10 CO</w:t>
            </w:r>
            <w:r w:rsidRPr="0049560B">
              <w:rPr>
                <w:rFonts w:eastAsia="Times New Roman"/>
                <w:color w:val="000000"/>
                <w:vertAlign w:val="subscript"/>
              </w:rPr>
              <w:t>2</w:t>
            </w:r>
            <w:r w:rsidRPr="002E5681">
              <w:rPr>
                <w:rFonts w:eastAsia="Times New Roman"/>
                <w:color w:val="000000"/>
              </w:rPr>
              <w:t xml:space="preserve"> Check Devices</w:t>
            </w:r>
          </w:p>
        </w:tc>
        <w:tc>
          <w:tcPr>
            <w:tcW w:w="1640" w:type="dxa"/>
            <w:shd w:val="clear" w:color="auto" w:fill="auto"/>
            <w:noWrap/>
            <w:vAlign w:val="bottom"/>
            <w:hideMark/>
          </w:tcPr>
          <w:p w14:paraId="24C378D3" w14:textId="316AFEF4" w:rsidR="00A67D44" w:rsidRPr="0044662F" w:rsidRDefault="0049560B" w:rsidP="0049560B">
            <w:pPr>
              <w:jc w:val="center"/>
              <w:rPr>
                <w:rFonts w:eastAsia="Times New Roman"/>
                <w:color w:val="000000"/>
              </w:rPr>
            </w:pPr>
            <w:r>
              <w:rPr>
                <w:rFonts w:eastAsia="Times New Roman"/>
                <w:color w:val="000000"/>
              </w:rPr>
              <w:t>$</w:t>
            </w:r>
            <w:r w:rsidR="00A67D44" w:rsidRPr="0044662F">
              <w:rPr>
                <w:rFonts w:eastAsia="Times New Roman"/>
                <w:color w:val="000000"/>
              </w:rPr>
              <w:t>1</w:t>
            </w:r>
            <w:r>
              <w:rPr>
                <w:rFonts w:eastAsia="Times New Roman"/>
                <w:color w:val="000000"/>
              </w:rPr>
              <w:t>,</w:t>
            </w:r>
            <w:r w:rsidR="00A67D44" w:rsidRPr="0044662F">
              <w:rPr>
                <w:rFonts w:eastAsia="Times New Roman"/>
                <w:color w:val="000000"/>
              </w:rPr>
              <w:t>690</w:t>
            </w:r>
          </w:p>
        </w:tc>
        <w:tc>
          <w:tcPr>
            <w:tcW w:w="2175" w:type="dxa"/>
            <w:shd w:val="clear" w:color="auto" w:fill="auto"/>
            <w:noWrap/>
            <w:vAlign w:val="bottom"/>
            <w:hideMark/>
          </w:tcPr>
          <w:p w14:paraId="79FF0998" w14:textId="77777777" w:rsidR="00A67D44" w:rsidRPr="002E5681" w:rsidRDefault="00A67D44" w:rsidP="0049560B">
            <w:pPr>
              <w:jc w:val="center"/>
              <w:rPr>
                <w:rFonts w:eastAsia="Times New Roman"/>
                <w:color w:val="000000"/>
              </w:rPr>
            </w:pPr>
            <w:r w:rsidRPr="002E5681">
              <w:rPr>
                <w:rFonts w:eastAsia="Times New Roman"/>
                <w:color w:val="000000"/>
              </w:rPr>
              <w:t>10%</w:t>
            </w:r>
          </w:p>
        </w:tc>
      </w:tr>
      <w:tr w:rsidR="00A67D44" w:rsidRPr="002E5681" w14:paraId="541756AA" w14:textId="77777777" w:rsidTr="00A67D44">
        <w:trPr>
          <w:trHeight w:val="290"/>
        </w:trPr>
        <w:tc>
          <w:tcPr>
            <w:tcW w:w="3420" w:type="dxa"/>
            <w:shd w:val="clear" w:color="auto" w:fill="auto"/>
            <w:noWrap/>
            <w:vAlign w:val="bottom"/>
            <w:hideMark/>
          </w:tcPr>
          <w:p w14:paraId="10F97804" w14:textId="77777777" w:rsidR="00A67D44" w:rsidRPr="002E5681" w:rsidRDefault="00A67D44" w:rsidP="009542B1">
            <w:pPr>
              <w:rPr>
                <w:rFonts w:eastAsia="Times New Roman"/>
                <w:color w:val="000000"/>
              </w:rPr>
            </w:pPr>
            <w:r w:rsidRPr="002E5681">
              <w:rPr>
                <w:rFonts w:eastAsia="Times New Roman"/>
                <w:color w:val="000000"/>
              </w:rPr>
              <w:t>10 USB Plugs</w:t>
            </w:r>
          </w:p>
        </w:tc>
        <w:tc>
          <w:tcPr>
            <w:tcW w:w="1640" w:type="dxa"/>
            <w:shd w:val="clear" w:color="auto" w:fill="auto"/>
            <w:noWrap/>
            <w:vAlign w:val="bottom"/>
            <w:hideMark/>
          </w:tcPr>
          <w:p w14:paraId="4D7DEB26" w14:textId="107A4B0D" w:rsidR="00A67D44" w:rsidRPr="0044662F" w:rsidRDefault="0049560B" w:rsidP="0049560B">
            <w:pPr>
              <w:jc w:val="center"/>
              <w:rPr>
                <w:rFonts w:eastAsia="Times New Roman"/>
                <w:color w:val="000000"/>
              </w:rPr>
            </w:pPr>
            <w:r>
              <w:rPr>
                <w:rFonts w:eastAsia="Times New Roman"/>
                <w:color w:val="000000"/>
              </w:rPr>
              <w:t>$</w:t>
            </w:r>
            <w:r w:rsidR="00A67D44" w:rsidRPr="0044662F">
              <w:rPr>
                <w:rFonts w:eastAsia="Times New Roman"/>
                <w:color w:val="000000"/>
              </w:rPr>
              <w:t>50</w:t>
            </w:r>
          </w:p>
        </w:tc>
        <w:tc>
          <w:tcPr>
            <w:tcW w:w="2175" w:type="dxa"/>
            <w:shd w:val="clear" w:color="auto" w:fill="auto"/>
            <w:noWrap/>
            <w:vAlign w:val="bottom"/>
            <w:hideMark/>
          </w:tcPr>
          <w:p w14:paraId="72B2E565" w14:textId="77777777" w:rsidR="00A67D44" w:rsidRPr="002E5681" w:rsidRDefault="00A67D44" w:rsidP="0049560B">
            <w:pPr>
              <w:jc w:val="center"/>
              <w:rPr>
                <w:rFonts w:eastAsia="Times New Roman"/>
                <w:color w:val="000000"/>
              </w:rPr>
            </w:pPr>
            <w:r w:rsidRPr="002E5681">
              <w:rPr>
                <w:rFonts w:eastAsia="Times New Roman"/>
                <w:color w:val="000000"/>
              </w:rPr>
              <w:t>10%</w:t>
            </w:r>
          </w:p>
        </w:tc>
      </w:tr>
      <w:tr w:rsidR="00A67D44" w:rsidRPr="002E5681" w14:paraId="06801050" w14:textId="77777777" w:rsidTr="00A67D44">
        <w:trPr>
          <w:trHeight w:val="290"/>
        </w:trPr>
        <w:tc>
          <w:tcPr>
            <w:tcW w:w="3420" w:type="dxa"/>
            <w:shd w:val="clear" w:color="auto" w:fill="auto"/>
            <w:noWrap/>
            <w:vAlign w:val="bottom"/>
            <w:hideMark/>
          </w:tcPr>
          <w:p w14:paraId="1E64A515" w14:textId="77777777" w:rsidR="00A67D44" w:rsidRPr="002E5681" w:rsidRDefault="00A67D44" w:rsidP="009542B1">
            <w:pPr>
              <w:rPr>
                <w:rFonts w:eastAsia="Times New Roman"/>
                <w:color w:val="000000"/>
              </w:rPr>
            </w:pPr>
            <w:r w:rsidRPr="002E5681">
              <w:rPr>
                <w:rFonts w:eastAsia="Times New Roman"/>
                <w:color w:val="000000"/>
              </w:rPr>
              <w:t>Wall Adhesives</w:t>
            </w:r>
          </w:p>
        </w:tc>
        <w:tc>
          <w:tcPr>
            <w:tcW w:w="1640" w:type="dxa"/>
            <w:shd w:val="clear" w:color="auto" w:fill="auto"/>
            <w:noWrap/>
            <w:vAlign w:val="bottom"/>
            <w:hideMark/>
          </w:tcPr>
          <w:p w14:paraId="161DCAA2" w14:textId="64CFBC5E" w:rsidR="00A67D44" w:rsidRPr="0044662F" w:rsidRDefault="0049560B" w:rsidP="0049560B">
            <w:pPr>
              <w:jc w:val="center"/>
              <w:rPr>
                <w:rFonts w:eastAsia="Times New Roman"/>
                <w:color w:val="000000"/>
              </w:rPr>
            </w:pPr>
            <w:r>
              <w:rPr>
                <w:rFonts w:eastAsia="Times New Roman"/>
                <w:color w:val="000000"/>
              </w:rPr>
              <w:t>$</w:t>
            </w:r>
            <w:r w:rsidR="00A67D44" w:rsidRPr="0044662F">
              <w:rPr>
                <w:rFonts w:eastAsia="Times New Roman"/>
                <w:color w:val="000000"/>
              </w:rPr>
              <w:t>10</w:t>
            </w:r>
          </w:p>
        </w:tc>
        <w:tc>
          <w:tcPr>
            <w:tcW w:w="2175" w:type="dxa"/>
            <w:shd w:val="clear" w:color="auto" w:fill="auto"/>
            <w:noWrap/>
            <w:vAlign w:val="bottom"/>
            <w:hideMark/>
          </w:tcPr>
          <w:p w14:paraId="0FF35E94" w14:textId="77777777" w:rsidR="00A67D44" w:rsidRPr="002E5681" w:rsidRDefault="00A67D44" w:rsidP="0049560B">
            <w:pPr>
              <w:jc w:val="center"/>
              <w:rPr>
                <w:rFonts w:eastAsia="Times New Roman"/>
                <w:color w:val="000000"/>
              </w:rPr>
            </w:pPr>
            <w:r w:rsidRPr="002E5681">
              <w:rPr>
                <w:rFonts w:eastAsia="Times New Roman"/>
                <w:color w:val="000000"/>
              </w:rPr>
              <w:t>10%</w:t>
            </w:r>
          </w:p>
        </w:tc>
      </w:tr>
      <w:tr w:rsidR="00A67D44" w:rsidRPr="002E5681" w14:paraId="6A8FB5B4" w14:textId="77777777" w:rsidTr="00A67D44">
        <w:trPr>
          <w:trHeight w:val="290"/>
        </w:trPr>
        <w:tc>
          <w:tcPr>
            <w:tcW w:w="3420" w:type="dxa"/>
            <w:shd w:val="clear" w:color="000000" w:fill="BFBFBF"/>
            <w:noWrap/>
            <w:vAlign w:val="bottom"/>
            <w:hideMark/>
          </w:tcPr>
          <w:p w14:paraId="79FE778B" w14:textId="77777777" w:rsidR="00A67D44" w:rsidRPr="002E5681" w:rsidRDefault="00A67D44" w:rsidP="009542B1">
            <w:pPr>
              <w:rPr>
                <w:rFonts w:eastAsia="Times New Roman"/>
                <w:b/>
                <w:bCs/>
                <w:color w:val="000000"/>
              </w:rPr>
            </w:pPr>
            <w:r w:rsidRPr="002E5681">
              <w:rPr>
                <w:rFonts w:eastAsia="Times New Roman"/>
                <w:b/>
                <w:bCs/>
                <w:color w:val="000000"/>
              </w:rPr>
              <w:t>TOTAL</w:t>
            </w:r>
          </w:p>
        </w:tc>
        <w:tc>
          <w:tcPr>
            <w:tcW w:w="1640" w:type="dxa"/>
            <w:shd w:val="clear" w:color="000000" w:fill="BFBFBF"/>
            <w:noWrap/>
            <w:vAlign w:val="bottom"/>
            <w:hideMark/>
          </w:tcPr>
          <w:p w14:paraId="323D0F53" w14:textId="47821796" w:rsidR="00A67D44" w:rsidRPr="0049560B" w:rsidRDefault="0049560B" w:rsidP="0049560B">
            <w:pPr>
              <w:jc w:val="center"/>
              <w:rPr>
                <w:rFonts w:eastAsia="Times New Roman"/>
                <w:b/>
                <w:bCs/>
                <w:color w:val="000000"/>
              </w:rPr>
            </w:pPr>
            <w:r w:rsidRPr="0049560B">
              <w:rPr>
                <w:rFonts w:eastAsia="Times New Roman"/>
                <w:b/>
                <w:bCs/>
                <w:color w:val="000000"/>
              </w:rPr>
              <w:t>$</w:t>
            </w:r>
            <w:r w:rsidR="00A67D44" w:rsidRPr="0049560B">
              <w:rPr>
                <w:rFonts w:eastAsia="Times New Roman"/>
                <w:b/>
                <w:bCs/>
                <w:color w:val="000000"/>
              </w:rPr>
              <w:t>4</w:t>
            </w:r>
            <w:r w:rsidRPr="0049560B">
              <w:rPr>
                <w:rFonts w:eastAsia="Times New Roman"/>
                <w:b/>
                <w:bCs/>
                <w:color w:val="000000"/>
              </w:rPr>
              <w:t>,</w:t>
            </w:r>
            <w:r w:rsidR="00A67D44" w:rsidRPr="0049560B">
              <w:rPr>
                <w:rFonts w:eastAsia="Times New Roman"/>
                <w:b/>
                <w:bCs/>
                <w:color w:val="000000"/>
              </w:rPr>
              <w:t>062.50</w:t>
            </w:r>
          </w:p>
        </w:tc>
        <w:tc>
          <w:tcPr>
            <w:tcW w:w="2175" w:type="dxa"/>
            <w:shd w:val="clear" w:color="000000" w:fill="BFBFBF"/>
            <w:noWrap/>
            <w:vAlign w:val="bottom"/>
            <w:hideMark/>
          </w:tcPr>
          <w:p w14:paraId="6B81B87E" w14:textId="0BE0084D" w:rsidR="00A67D44" w:rsidRPr="002E5681" w:rsidRDefault="0049560B" w:rsidP="0049560B">
            <w:pPr>
              <w:jc w:val="center"/>
              <w:rPr>
                <w:rFonts w:eastAsia="Times New Roman"/>
                <w:b/>
                <w:bCs/>
                <w:color w:val="000000"/>
              </w:rPr>
            </w:pPr>
            <w:r>
              <w:rPr>
                <w:rFonts w:eastAsia="Times New Roman"/>
                <w:b/>
                <w:bCs/>
                <w:color w:val="000000"/>
              </w:rPr>
              <w:t>$</w:t>
            </w:r>
            <w:r w:rsidR="00A67D44" w:rsidRPr="002E5681">
              <w:rPr>
                <w:rFonts w:eastAsia="Times New Roman"/>
                <w:b/>
                <w:bCs/>
                <w:color w:val="000000"/>
              </w:rPr>
              <w:t>3</w:t>
            </w:r>
            <w:r>
              <w:rPr>
                <w:rFonts w:eastAsia="Times New Roman"/>
                <w:b/>
                <w:bCs/>
                <w:color w:val="000000"/>
              </w:rPr>
              <w:t>,</w:t>
            </w:r>
            <w:r w:rsidR="00A67D44" w:rsidRPr="002E5681">
              <w:rPr>
                <w:rFonts w:eastAsia="Times New Roman"/>
                <w:b/>
                <w:bCs/>
                <w:color w:val="000000"/>
              </w:rPr>
              <w:t>656.25</w:t>
            </w:r>
          </w:p>
        </w:tc>
      </w:tr>
      <w:tr w:rsidR="00A67D44" w:rsidRPr="002E5681" w14:paraId="2C87662C" w14:textId="77777777" w:rsidTr="00A67D44">
        <w:trPr>
          <w:trHeight w:val="290"/>
        </w:trPr>
        <w:tc>
          <w:tcPr>
            <w:tcW w:w="3420" w:type="dxa"/>
            <w:shd w:val="clear" w:color="auto" w:fill="auto"/>
            <w:noWrap/>
            <w:vAlign w:val="bottom"/>
            <w:hideMark/>
          </w:tcPr>
          <w:p w14:paraId="263AA504" w14:textId="77777777" w:rsidR="00A67D44" w:rsidRPr="002E5681" w:rsidRDefault="00A67D44" w:rsidP="009542B1">
            <w:pPr>
              <w:jc w:val="right"/>
              <w:rPr>
                <w:rFonts w:eastAsia="Times New Roman"/>
                <w:b/>
                <w:bCs/>
                <w:color w:val="000000"/>
              </w:rPr>
            </w:pPr>
          </w:p>
        </w:tc>
        <w:tc>
          <w:tcPr>
            <w:tcW w:w="1640" w:type="dxa"/>
            <w:shd w:val="clear" w:color="auto" w:fill="auto"/>
            <w:noWrap/>
            <w:vAlign w:val="bottom"/>
            <w:hideMark/>
          </w:tcPr>
          <w:p w14:paraId="32D95023" w14:textId="77777777" w:rsidR="00A67D44" w:rsidRPr="002E5681" w:rsidRDefault="00A67D44" w:rsidP="0049560B">
            <w:pPr>
              <w:jc w:val="center"/>
              <w:rPr>
                <w:rFonts w:ascii="Times New Roman" w:eastAsia="Times New Roman" w:hAnsi="Times New Roman" w:cs="Times New Roman"/>
                <w:sz w:val="20"/>
                <w:szCs w:val="20"/>
              </w:rPr>
            </w:pPr>
          </w:p>
        </w:tc>
        <w:tc>
          <w:tcPr>
            <w:tcW w:w="2175" w:type="dxa"/>
            <w:shd w:val="clear" w:color="auto" w:fill="auto"/>
            <w:noWrap/>
            <w:vAlign w:val="bottom"/>
            <w:hideMark/>
          </w:tcPr>
          <w:p w14:paraId="55E425B5" w14:textId="77777777" w:rsidR="00A67D44" w:rsidRPr="002E5681" w:rsidRDefault="00A67D44" w:rsidP="0049560B">
            <w:pPr>
              <w:jc w:val="center"/>
              <w:rPr>
                <w:rFonts w:ascii="Times New Roman" w:eastAsia="Times New Roman" w:hAnsi="Times New Roman" w:cs="Times New Roman"/>
                <w:sz w:val="20"/>
                <w:szCs w:val="20"/>
              </w:rPr>
            </w:pPr>
          </w:p>
        </w:tc>
      </w:tr>
      <w:tr w:rsidR="00A67D44" w:rsidRPr="002E5681" w14:paraId="4EB3DA05" w14:textId="77777777" w:rsidTr="00A67D44">
        <w:trPr>
          <w:trHeight w:val="290"/>
        </w:trPr>
        <w:tc>
          <w:tcPr>
            <w:tcW w:w="3420" w:type="dxa"/>
            <w:shd w:val="clear" w:color="auto" w:fill="auto"/>
            <w:noWrap/>
            <w:vAlign w:val="bottom"/>
            <w:hideMark/>
          </w:tcPr>
          <w:p w14:paraId="61678285" w14:textId="77777777" w:rsidR="00A67D44" w:rsidRPr="002E5681" w:rsidRDefault="00A67D44" w:rsidP="009542B1">
            <w:pPr>
              <w:rPr>
                <w:rFonts w:ascii="Times New Roman" w:eastAsia="Times New Roman" w:hAnsi="Times New Roman" w:cs="Times New Roman"/>
                <w:sz w:val="20"/>
                <w:szCs w:val="20"/>
              </w:rPr>
            </w:pPr>
          </w:p>
        </w:tc>
        <w:tc>
          <w:tcPr>
            <w:tcW w:w="1640" w:type="dxa"/>
            <w:shd w:val="clear" w:color="auto" w:fill="auto"/>
            <w:noWrap/>
            <w:vAlign w:val="bottom"/>
            <w:hideMark/>
          </w:tcPr>
          <w:p w14:paraId="5B070EAB" w14:textId="77777777" w:rsidR="00A67D44" w:rsidRPr="002E5681" w:rsidRDefault="00A67D44" w:rsidP="0049560B">
            <w:pPr>
              <w:jc w:val="center"/>
              <w:rPr>
                <w:rFonts w:ascii="Times New Roman" w:eastAsia="Times New Roman" w:hAnsi="Times New Roman" w:cs="Times New Roman"/>
                <w:sz w:val="20"/>
                <w:szCs w:val="20"/>
              </w:rPr>
            </w:pPr>
          </w:p>
        </w:tc>
        <w:tc>
          <w:tcPr>
            <w:tcW w:w="2175" w:type="dxa"/>
            <w:shd w:val="clear" w:color="auto" w:fill="auto"/>
            <w:noWrap/>
            <w:vAlign w:val="bottom"/>
            <w:hideMark/>
          </w:tcPr>
          <w:p w14:paraId="38CA949B" w14:textId="77777777" w:rsidR="00A67D44" w:rsidRPr="002E5681" w:rsidRDefault="00A67D44" w:rsidP="0049560B">
            <w:pPr>
              <w:jc w:val="center"/>
              <w:rPr>
                <w:rFonts w:ascii="Times New Roman" w:eastAsia="Times New Roman" w:hAnsi="Times New Roman" w:cs="Times New Roman"/>
                <w:sz w:val="20"/>
                <w:szCs w:val="20"/>
              </w:rPr>
            </w:pPr>
          </w:p>
        </w:tc>
      </w:tr>
      <w:tr w:rsidR="00A67D44" w:rsidRPr="002E5681" w14:paraId="0A9417F3" w14:textId="77777777" w:rsidTr="00A67D44">
        <w:trPr>
          <w:trHeight w:val="290"/>
        </w:trPr>
        <w:tc>
          <w:tcPr>
            <w:tcW w:w="3420" w:type="dxa"/>
            <w:shd w:val="clear" w:color="000000" w:fill="BFBFBF"/>
            <w:noWrap/>
            <w:vAlign w:val="bottom"/>
            <w:hideMark/>
          </w:tcPr>
          <w:p w14:paraId="64BFD83E" w14:textId="77777777" w:rsidR="00A67D44" w:rsidRPr="002E5681" w:rsidRDefault="00A67D44" w:rsidP="009542B1">
            <w:pPr>
              <w:rPr>
                <w:rFonts w:eastAsia="Times New Roman"/>
                <w:b/>
                <w:bCs/>
                <w:color w:val="000000"/>
              </w:rPr>
            </w:pPr>
            <w:r w:rsidRPr="002E5681">
              <w:rPr>
                <w:rFonts w:eastAsia="Times New Roman"/>
                <w:b/>
                <w:bCs/>
                <w:color w:val="000000"/>
              </w:rPr>
              <w:t>Package 2</w:t>
            </w:r>
          </w:p>
        </w:tc>
        <w:tc>
          <w:tcPr>
            <w:tcW w:w="1640" w:type="dxa"/>
            <w:shd w:val="clear" w:color="000000" w:fill="BFBFBF"/>
            <w:noWrap/>
            <w:vAlign w:val="bottom"/>
            <w:hideMark/>
          </w:tcPr>
          <w:p w14:paraId="2ED7A7FA" w14:textId="1F5324FA" w:rsidR="00A67D44" w:rsidRPr="002E5681" w:rsidRDefault="0049560B" w:rsidP="0049560B">
            <w:pPr>
              <w:jc w:val="center"/>
              <w:rPr>
                <w:rFonts w:eastAsia="Times New Roman"/>
                <w:b/>
                <w:bCs/>
                <w:color w:val="000000"/>
              </w:rPr>
            </w:pPr>
            <w:r>
              <w:rPr>
                <w:rFonts w:eastAsia="Times New Roman"/>
                <w:b/>
                <w:bCs/>
                <w:color w:val="000000"/>
              </w:rPr>
              <w:t>$</w:t>
            </w:r>
            <w:r w:rsidR="00A67D44" w:rsidRPr="002E5681">
              <w:rPr>
                <w:rFonts w:eastAsia="Times New Roman"/>
                <w:b/>
                <w:bCs/>
                <w:color w:val="000000"/>
              </w:rPr>
              <w:t>3</w:t>
            </w:r>
            <w:r>
              <w:rPr>
                <w:rFonts w:eastAsia="Times New Roman"/>
                <w:b/>
                <w:bCs/>
                <w:color w:val="000000"/>
              </w:rPr>
              <w:t>,</w:t>
            </w:r>
            <w:r w:rsidR="00A67D44" w:rsidRPr="002E5681">
              <w:rPr>
                <w:rFonts w:eastAsia="Times New Roman"/>
                <w:b/>
                <w:bCs/>
                <w:color w:val="000000"/>
              </w:rPr>
              <w:t>6</w:t>
            </w:r>
            <w:r w:rsidR="00A67D44">
              <w:rPr>
                <w:rFonts w:eastAsia="Times New Roman"/>
                <w:b/>
                <w:bCs/>
                <w:color w:val="000000"/>
              </w:rPr>
              <w:t>2</w:t>
            </w:r>
            <w:r w:rsidR="00A67D44" w:rsidRPr="002E5681">
              <w:rPr>
                <w:rFonts w:eastAsia="Times New Roman"/>
                <w:b/>
                <w:bCs/>
                <w:color w:val="000000"/>
              </w:rPr>
              <w:t>6.25</w:t>
            </w:r>
          </w:p>
        </w:tc>
        <w:tc>
          <w:tcPr>
            <w:tcW w:w="2175" w:type="dxa"/>
            <w:shd w:val="clear" w:color="000000" w:fill="BFBFBF"/>
            <w:noWrap/>
            <w:vAlign w:val="bottom"/>
            <w:hideMark/>
          </w:tcPr>
          <w:p w14:paraId="2253F96A" w14:textId="3E9DF097" w:rsidR="00A67D44" w:rsidRPr="002E5681" w:rsidRDefault="0049560B" w:rsidP="0049560B">
            <w:pPr>
              <w:jc w:val="center"/>
              <w:rPr>
                <w:rFonts w:eastAsia="Times New Roman"/>
                <w:b/>
                <w:bCs/>
                <w:color w:val="000000"/>
              </w:rPr>
            </w:pPr>
            <w:r>
              <w:rPr>
                <w:rFonts w:eastAsia="Times New Roman"/>
                <w:b/>
                <w:bCs/>
                <w:color w:val="000000"/>
              </w:rPr>
              <w:t>$</w:t>
            </w:r>
            <w:r w:rsidR="00A67D44" w:rsidRPr="002E5681">
              <w:rPr>
                <w:rFonts w:eastAsia="Times New Roman"/>
                <w:b/>
                <w:bCs/>
                <w:color w:val="000000"/>
              </w:rPr>
              <w:t>3,2</w:t>
            </w:r>
            <w:r w:rsidR="00A67D44">
              <w:rPr>
                <w:rFonts w:eastAsia="Times New Roman"/>
                <w:b/>
                <w:bCs/>
                <w:color w:val="000000"/>
              </w:rPr>
              <w:t>63</w:t>
            </w:r>
            <w:r w:rsidR="00A67D44" w:rsidRPr="002E5681">
              <w:rPr>
                <w:rFonts w:eastAsia="Times New Roman"/>
                <w:b/>
                <w:bCs/>
                <w:color w:val="000000"/>
              </w:rPr>
              <w:t>.6</w:t>
            </w:r>
            <w:r w:rsidR="00A67D44">
              <w:rPr>
                <w:rFonts w:eastAsia="Times New Roman"/>
                <w:b/>
                <w:bCs/>
                <w:color w:val="000000"/>
              </w:rPr>
              <w:t>0</w:t>
            </w:r>
          </w:p>
        </w:tc>
      </w:tr>
      <w:tr w:rsidR="00A67D44" w:rsidRPr="002E5681" w14:paraId="4BD3F502" w14:textId="77777777" w:rsidTr="00A67D44">
        <w:trPr>
          <w:trHeight w:val="1490"/>
        </w:trPr>
        <w:tc>
          <w:tcPr>
            <w:tcW w:w="3420" w:type="dxa"/>
            <w:shd w:val="clear" w:color="auto" w:fill="auto"/>
            <w:vAlign w:val="bottom"/>
            <w:hideMark/>
          </w:tcPr>
          <w:p w14:paraId="6E6780D8" w14:textId="7F102641" w:rsidR="00A67D44" w:rsidRPr="002E5681" w:rsidRDefault="00A67D44" w:rsidP="009542B1">
            <w:pPr>
              <w:rPr>
                <w:rFonts w:eastAsia="Times New Roman"/>
                <w:color w:val="000000"/>
              </w:rPr>
            </w:pPr>
            <w:r w:rsidRPr="002E5681">
              <w:rPr>
                <w:rFonts w:eastAsia="Times New Roman"/>
                <w:color w:val="000000"/>
              </w:rPr>
              <w:t>Network with Hot Spot, Cell Service (9 months), Mesh Network, Tech Assistance/Data Storage, 10 CO</w:t>
            </w:r>
            <w:r w:rsidR="00385F81" w:rsidRPr="0044662F">
              <w:rPr>
                <w:vertAlign w:val="subscript"/>
              </w:rPr>
              <w:t>2</w:t>
            </w:r>
            <w:r w:rsidRPr="002E5681">
              <w:rPr>
                <w:rFonts w:eastAsia="Times New Roman"/>
                <w:color w:val="000000"/>
              </w:rPr>
              <w:t xml:space="preserve"> Check Devices, 10 USB Plugs, Wall Adhesives </w:t>
            </w:r>
          </w:p>
        </w:tc>
        <w:tc>
          <w:tcPr>
            <w:tcW w:w="1640" w:type="dxa"/>
            <w:shd w:val="clear" w:color="auto" w:fill="auto"/>
            <w:noWrap/>
            <w:vAlign w:val="bottom"/>
            <w:hideMark/>
          </w:tcPr>
          <w:p w14:paraId="13C6C7D2" w14:textId="77777777" w:rsidR="00A67D44" w:rsidRPr="002E5681" w:rsidRDefault="00A67D44" w:rsidP="009542B1">
            <w:pPr>
              <w:rPr>
                <w:rFonts w:eastAsia="Times New Roman"/>
                <w:color w:val="000000"/>
              </w:rPr>
            </w:pPr>
          </w:p>
        </w:tc>
        <w:tc>
          <w:tcPr>
            <w:tcW w:w="2175" w:type="dxa"/>
            <w:shd w:val="clear" w:color="auto" w:fill="auto"/>
            <w:noWrap/>
            <w:vAlign w:val="bottom"/>
            <w:hideMark/>
          </w:tcPr>
          <w:p w14:paraId="4BEC85C0" w14:textId="77777777" w:rsidR="00A67D44" w:rsidRPr="002E5681" w:rsidRDefault="00A67D44" w:rsidP="009542B1">
            <w:pPr>
              <w:rPr>
                <w:rFonts w:ascii="Times New Roman" w:eastAsia="Times New Roman" w:hAnsi="Times New Roman" w:cs="Times New Roman"/>
                <w:sz w:val="20"/>
                <w:szCs w:val="20"/>
              </w:rPr>
            </w:pPr>
          </w:p>
        </w:tc>
      </w:tr>
      <w:tr w:rsidR="00A67D44" w:rsidRPr="002E5681" w14:paraId="35BF55FC" w14:textId="77777777" w:rsidTr="00A67D44">
        <w:trPr>
          <w:trHeight w:val="290"/>
        </w:trPr>
        <w:tc>
          <w:tcPr>
            <w:tcW w:w="7235" w:type="dxa"/>
            <w:gridSpan w:val="3"/>
            <w:shd w:val="clear" w:color="auto" w:fill="auto"/>
            <w:noWrap/>
            <w:vAlign w:val="bottom"/>
            <w:hideMark/>
          </w:tcPr>
          <w:p w14:paraId="1D6B3AE6" w14:textId="77777777" w:rsidR="00A67D44" w:rsidRPr="002E5681" w:rsidRDefault="00A67D44" w:rsidP="009542B1">
            <w:pPr>
              <w:rPr>
                <w:rFonts w:eastAsia="Times New Roman"/>
                <w:i/>
                <w:iCs/>
                <w:color w:val="000000"/>
              </w:rPr>
            </w:pPr>
            <w:r w:rsidRPr="002E5681">
              <w:rPr>
                <w:rFonts w:eastAsia="Times New Roman"/>
                <w:i/>
                <w:iCs/>
                <w:color w:val="000000"/>
              </w:rPr>
              <w:t>*9 months instead of 12 months of cell service</w:t>
            </w:r>
            <w:r>
              <w:rPr>
                <w:rFonts w:eastAsia="Times New Roman"/>
                <w:i/>
                <w:iCs/>
                <w:color w:val="000000"/>
              </w:rPr>
              <w:t xml:space="preserve"> &amp; data storage</w:t>
            </w:r>
            <w:r w:rsidRPr="002E5681">
              <w:rPr>
                <w:rFonts w:eastAsia="Times New Roman"/>
                <w:i/>
                <w:iCs/>
                <w:color w:val="000000"/>
              </w:rPr>
              <w:t>, no tablet, no extra node</w:t>
            </w:r>
          </w:p>
        </w:tc>
      </w:tr>
    </w:tbl>
    <w:p w14:paraId="0535BF9E" w14:textId="0490A1A4" w:rsidR="00842B30" w:rsidRPr="00842B30" w:rsidRDefault="00842B30" w:rsidP="00842B30">
      <w:pPr>
        <w:ind w:left="1440" w:firstLine="720"/>
        <w:rPr>
          <w:b/>
          <w:bCs/>
        </w:rPr>
      </w:pPr>
      <w:r>
        <w:br w:type="page"/>
      </w:r>
      <w:r w:rsidRPr="00842B30">
        <w:rPr>
          <w:b/>
          <w:bCs/>
          <w:sz w:val="28"/>
          <w:szCs w:val="28"/>
        </w:rPr>
        <w:lastRenderedPageBreak/>
        <w:t xml:space="preserve">Additional Information at </w:t>
      </w:r>
      <w:hyperlink r:id="rId9" w:history="1">
        <w:r w:rsidRPr="00842B30">
          <w:rPr>
            <w:rStyle w:val="Hyperlink"/>
            <w:b/>
            <w:bCs/>
            <w:sz w:val="28"/>
            <w:szCs w:val="28"/>
          </w:rPr>
          <w:t>www.co2check.com</w:t>
        </w:r>
      </w:hyperlink>
    </w:p>
    <w:p w14:paraId="16CA6717" w14:textId="76D39772" w:rsidR="00842B30" w:rsidRDefault="00842B30" w:rsidP="00842B30">
      <w:pPr>
        <w:rPr>
          <w:rFonts w:cstheme="minorHAnsi"/>
          <w:b/>
          <w:bCs/>
          <w:sz w:val="26"/>
          <w:szCs w:val="26"/>
        </w:rPr>
      </w:pPr>
      <w:r>
        <w:rPr>
          <w:rFonts w:ascii="Times New Roman"/>
          <w:noProof/>
          <w:sz w:val="20"/>
        </w:rPr>
        <mc:AlternateContent>
          <mc:Choice Requires="wps">
            <w:drawing>
              <wp:anchor distT="0" distB="0" distL="114300" distR="114300" simplePos="0" relativeHeight="251659264" behindDoc="1" locked="0" layoutInCell="1" allowOverlap="1" wp14:anchorId="0137B735" wp14:editId="6A63E834">
                <wp:simplePos x="0" y="0"/>
                <wp:positionH relativeFrom="margin">
                  <wp:posOffset>133350</wp:posOffset>
                </wp:positionH>
                <wp:positionV relativeFrom="paragraph">
                  <wp:posOffset>290195</wp:posOffset>
                </wp:positionV>
                <wp:extent cx="5734050" cy="1250950"/>
                <wp:effectExtent l="0" t="0" r="19050" b="25400"/>
                <wp:wrapNone/>
                <wp:docPr id="18" name="Rectangle 18"/>
                <wp:cNvGraphicFramePr/>
                <a:graphic xmlns:a="http://schemas.openxmlformats.org/drawingml/2006/main">
                  <a:graphicData uri="http://schemas.microsoft.com/office/word/2010/wordprocessingShape">
                    <wps:wsp>
                      <wps:cNvSpPr/>
                      <wps:spPr>
                        <a:xfrm>
                          <a:off x="0" y="0"/>
                          <a:ext cx="5734050" cy="1250950"/>
                        </a:xfrm>
                        <a:prstGeom prst="rect">
                          <a:avLst/>
                        </a:prstGeom>
                        <a:solidFill>
                          <a:schemeClr val="bg1">
                            <a:lumMod val="75000"/>
                            <a:alpha val="2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D3435" id="Rectangle 18" o:spid="_x0000_s1026" style="position:absolute;margin-left:10.5pt;margin-top:22.85pt;width:451.5pt;height:9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" fillcolor="#bfbfbf [2412]" strokecolor="#1f3763 [1604]" strokeweight="1pt">
                <v:fill opacity="19018f"/>
                <w10:wrap anchorx="margin"/>
              </v:rect>
            </w:pict>
          </mc:Fallback>
        </mc:AlternateContent>
      </w:r>
      <w:r>
        <w:rPr>
          <w:rFonts w:ascii="Calibri Light" w:hAnsi="Calibri Light"/>
          <w:color w:val="FFFFFF"/>
          <w:spacing w:val="41"/>
          <w:sz w:val="32"/>
        </w:rPr>
        <w:t xml:space="preserve"> </w:t>
      </w:r>
      <w:r>
        <w:rPr>
          <w:rFonts w:ascii="Calibri Light" w:hAnsi="Calibri Light"/>
          <w:color w:val="FFFFFF"/>
          <w:spacing w:val="10"/>
          <w:sz w:val="32"/>
        </w:rPr>
        <w:t>Y</w:t>
      </w:r>
      <w:r>
        <w:rPr>
          <w:rFonts w:cstheme="minorHAnsi"/>
          <w:b/>
          <w:bCs/>
          <w:sz w:val="26"/>
          <w:szCs w:val="26"/>
        </w:rPr>
        <w:t xml:space="preserve">4 Options to Connect Your Remote Trend Monitoring System </w:t>
      </w:r>
    </w:p>
    <w:p w14:paraId="00D7548E" w14:textId="295DCB57" w:rsidR="00842B30" w:rsidRPr="00842B30" w:rsidRDefault="00842B30" w:rsidP="00842B30">
      <w:pPr>
        <w:ind w:firstLine="450"/>
        <w:rPr>
          <w:rFonts w:cstheme="minorHAnsi"/>
          <w:b/>
          <w:bCs/>
        </w:rPr>
      </w:pPr>
      <w:r w:rsidRPr="00842B30">
        <w:rPr>
          <w:rFonts w:cstheme="minorHAnsi"/>
          <w:b/>
          <w:bCs/>
        </w:rPr>
        <w:t xml:space="preserve">Option 1: </w:t>
      </w:r>
      <w:r w:rsidRPr="00842B30">
        <w:rPr>
          <w:rFonts w:cstheme="minorHAnsi"/>
        </w:rPr>
        <w:t>Wirelessly connect CO</w:t>
      </w:r>
      <w:r w:rsidR="00385F81" w:rsidRPr="0044662F">
        <w:rPr>
          <w:vertAlign w:val="subscript"/>
        </w:rPr>
        <w:t>2</w:t>
      </w:r>
      <w:r w:rsidRPr="00842B30">
        <w:rPr>
          <w:rFonts w:cstheme="minorHAnsi"/>
        </w:rPr>
        <w:t xml:space="preserve"> Check devices directly to your network</w:t>
      </w:r>
    </w:p>
    <w:p w14:paraId="5FD38774" w14:textId="77777777" w:rsidR="00842B30" w:rsidRPr="00842B30" w:rsidRDefault="00842B30" w:rsidP="00842B30">
      <w:pPr>
        <w:ind w:left="450"/>
        <w:rPr>
          <w:rFonts w:cstheme="minorHAnsi"/>
        </w:rPr>
      </w:pPr>
      <w:r w:rsidRPr="00842B30">
        <w:rPr>
          <w:rFonts w:cstheme="minorHAnsi"/>
          <w:b/>
          <w:bCs/>
        </w:rPr>
        <w:t xml:space="preserve">Option 2: </w:t>
      </w:r>
      <w:r w:rsidRPr="00842B30">
        <w:rPr>
          <w:rFonts w:cstheme="minorHAnsi"/>
        </w:rPr>
        <w:t>Add mesh network to increase your connectivity for multiple devices. (Silver Package)</w:t>
      </w:r>
    </w:p>
    <w:p w14:paraId="51004C00" w14:textId="77777777" w:rsidR="00842B30" w:rsidRPr="00842B30" w:rsidRDefault="00842B30" w:rsidP="00842B30">
      <w:pPr>
        <w:ind w:firstLine="450"/>
        <w:rPr>
          <w:rFonts w:cstheme="minorHAnsi"/>
        </w:rPr>
      </w:pPr>
      <w:r w:rsidRPr="00842B30">
        <w:rPr>
          <w:rFonts w:cstheme="minorHAnsi"/>
          <w:b/>
          <w:bCs/>
        </w:rPr>
        <w:t xml:space="preserve">Option 3: </w:t>
      </w:r>
      <w:r w:rsidRPr="00842B30">
        <w:rPr>
          <w:rFonts w:cstheme="minorHAnsi"/>
        </w:rPr>
        <w:t>Ready-to-use option for small spaces (Gold Package)</w:t>
      </w:r>
    </w:p>
    <w:p w14:paraId="13707FA8" w14:textId="77777777" w:rsidR="00842B30" w:rsidRPr="00842B30" w:rsidRDefault="00842B30" w:rsidP="00842B30">
      <w:pPr>
        <w:ind w:firstLine="450"/>
        <w:rPr>
          <w:rFonts w:cstheme="minorHAnsi"/>
        </w:rPr>
      </w:pPr>
      <w:r w:rsidRPr="00842B30">
        <w:rPr>
          <w:rFonts w:cstheme="minorHAnsi"/>
          <w:b/>
          <w:bCs/>
        </w:rPr>
        <w:t xml:space="preserve">Option 4: </w:t>
      </w:r>
      <w:r w:rsidRPr="00842B30">
        <w:rPr>
          <w:rFonts w:cstheme="minorHAnsi"/>
        </w:rPr>
        <w:t>Ready-to-use option for large spaces (Platinum Package)</w:t>
      </w:r>
    </w:p>
    <w:p w14:paraId="2C91FD5C" w14:textId="1B8552F0" w:rsidR="00842B30" w:rsidRDefault="00842B30" w:rsidP="00842B30">
      <w:pPr>
        <w:ind w:left="450"/>
        <w:rPr>
          <w:rFonts w:cstheme="minorHAnsi"/>
        </w:rPr>
      </w:pPr>
      <w:r>
        <w:rPr>
          <w:rFonts w:cstheme="minorHAnsi"/>
        </w:rPr>
        <w:t xml:space="preserve">       </w:t>
      </w:r>
    </w:p>
    <w:p w14:paraId="713C3990" w14:textId="77777777" w:rsidR="00842B30" w:rsidRPr="00CB4EB5" w:rsidRDefault="00842B30" w:rsidP="00842B30">
      <w:pPr>
        <w:ind w:left="450" w:hanging="270"/>
        <w:rPr>
          <w:b/>
          <w:bCs/>
          <w:sz w:val="28"/>
        </w:rPr>
      </w:pPr>
      <w:r w:rsidRPr="00CB4EB5">
        <w:rPr>
          <w:b/>
          <w:bCs/>
          <w:sz w:val="28"/>
        </w:rPr>
        <w:t>Packages Available</w:t>
      </w:r>
    </w:p>
    <w:tbl>
      <w:tblPr>
        <w:tblStyle w:val="TableGrid"/>
        <w:tblW w:w="0" w:type="auto"/>
        <w:tblInd w:w="175" w:type="dxa"/>
        <w:tblLook w:val="04A0" w:firstRow="1" w:lastRow="0" w:firstColumn="1" w:lastColumn="0" w:noHBand="0" w:noVBand="1"/>
      </w:tblPr>
      <w:tblGrid>
        <w:gridCol w:w="4719"/>
        <w:gridCol w:w="2109"/>
        <w:gridCol w:w="1810"/>
        <w:gridCol w:w="1702"/>
      </w:tblGrid>
      <w:tr w:rsidR="00842B30" w:rsidRPr="00CB4EB5" w14:paraId="2C89E79E" w14:textId="77777777" w:rsidTr="00842B30">
        <w:trPr>
          <w:trHeight w:val="233"/>
        </w:trPr>
        <w:tc>
          <w:tcPr>
            <w:tcW w:w="4719" w:type="dxa"/>
          </w:tcPr>
          <w:p w14:paraId="2E792DF1" w14:textId="77777777" w:rsidR="00842B30" w:rsidRPr="00CB4EB5" w:rsidRDefault="00842B30" w:rsidP="009542B1"/>
        </w:tc>
        <w:tc>
          <w:tcPr>
            <w:tcW w:w="2109" w:type="dxa"/>
          </w:tcPr>
          <w:p w14:paraId="79E44E4A" w14:textId="77777777" w:rsidR="00842B30" w:rsidRPr="00CB4EB5" w:rsidRDefault="00842B30" w:rsidP="009542B1">
            <w:pPr>
              <w:jc w:val="center"/>
              <w:rPr>
                <w:b/>
                <w:bCs/>
              </w:rPr>
            </w:pPr>
            <w:r w:rsidRPr="00CB4EB5">
              <w:rPr>
                <w:b/>
                <w:bCs/>
              </w:rPr>
              <w:t>Platinum</w:t>
            </w:r>
          </w:p>
        </w:tc>
        <w:tc>
          <w:tcPr>
            <w:tcW w:w="1810" w:type="dxa"/>
          </w:tcPr>
          <w:p w14:paraId="469C619F" w14:textId="77777777" w:rsidR="00842B30" w:rsidRPr="00CB4EB5" w:rsidRDefault="00842B30" w:rsidP="009542B1">
            <w:pPr>
              <w:jc w:val="center"/>
              <w:rPr>
                <w:b/>
                <w:bCs/>
              </w:rPr>
            </w:pPr>
            <w:r>
              <w:rPr>
                <w:b/>
                <w:bCs/>
              </w:rPr>
              <w:t>Gold</w:t>
            </w:r>
          </w:p>
        </w:tc>
        <w:tc>
          <w:tcPr>
            <w:tcW w:w="1702" w:type="dxa"/>
          </w:tcPr>
          <w:p w14:paraId="7859EA99" w14:textId="77777777" w:rsidR="00842B30" w:rsidRPr="00CB4EB5" w:rsidRDefault="00842B30" w:rsidP="009542B1">
            <w:pPr>
              <w:jc w:val="center"/>
              <w:rPr>
                <w:b/>
                <w:bCs/>
              </w:rPr>
            </w:pPr>
            <w:r w:rsidRPr="00CB4EB5">
              <w:rPr>
                <w:b/>
                <w:bCs/>
              </w:rPr>
              <w:t>Silver</w:t>
            </w:r>
          </w:p>
        </w:tc>
      </w:tr>
      <w:tr w:rsidR="00842B30" w:rsidRPr="00CB4EB5" w14:paraId="227BC006" w14:textId="77777777" w:rsidTr="00842B30">
        <w:trPr>
          <w:trHeight w:val="233"/>
        </w:trPr>
        <w:tc>
          <w:tcPr>
            <w:tcW w:w="4719" w:type="dxa"/>
          </w:tcPr>
          <w:p w14:paraId="418771F0" w14:textId="77777777" w:rsidR="00842B30" w:rsidRPr="00CB4EB5" w:rsidRDefault="00842B30" w:rsidP="009542B1">
            <w:r w:rsidRPr="00CB4EB5">
              <w:t>Mobile Hot Spot</w:t>
            </w:r>
          </w:p>
        </w:tc>
        <w:tc>
          <w:tcPr>
            <w:tcW w:w="2109" w:type="dxa"/>
          </w:tcPr>
          <w:p w14:paraId="042AE05A" w14:textId="77777777" w:rsidR="00842B30" w:rsidRPr="00CB4EB5" w:rsidRDefault="00842B30" w:rsidP="009542B1">
            <w:pPr>
              <w:jc w:val="center"/>
              <w:rPr>
                <w:caps/>
              </w:rPr>
            </w:pPr>
            <w:r w:rsidRPr="00CB4EB5">
              <w:rPr>
                <w:caps/>
              </w:rPr>
              <w:t>x</w:t>
            </w:r>
          </w:p>
        </w:tc>
        <w:tc>
          <w:tcPr>
            <w:tcW w:w="1810" w:type="dxa"/>
          </w:tcPr>
          <w:p w14:paraId="7BEDA034" w14:textId="77777777" w:rsidR="00842B30" w:rsidRPr="00CB4EB5" w:rsidRDefault="00842B30" w:rsidP="009542B1">
            <w:pPr>
              <w:jc w:val="center"/>
              <w:rPr>
                <w:caps/>
              </w:rPr>
            </w:pPr>
            <w:r>
              <w:rPr>
                <w:caps/>
              </w:rPr>
              <w:t>X</w:t>
            </w:r>
          </w:p>
        </w:tc>
        <w:tc>
          <w:tcPr>
            <w:tcW w:w="1702" w:type="dxa"/>
          </w:tcPr>
          <w:p w14:paraId="6627DDFA" w14:textId="77777777" w:rsidR="00842B30" w:rsidRPr="00CB4EB5" w:rsidRDefault="00842B30" w:rsidP="009542B1">
            <w:pPr>
              <w:jc w:val="center"/>
              <w:rPr>
                <w:caps/>
              </w:rPr>
            </w:pPr>
          </w:p>
        </w:tc>
      </w:tr>
      <w:tr w:rsidR="00842B30" w:rsidRPr="00CB4EB5" w14:paraId="36BE5EBF" w14:textId="77777777" w:rsidTr="00842B30">
        <w:trPr>
          <w:trHeight w:val="458"/>
        </w:trPr>
        <w:tc>
          <w:tcPr>
            <w:tcW w:w="4719" w:type="dxa"/>
          </w:tcPr>
          <w:p w14:paraId="008277DB" w14:textId="00DF8CF6" w:rsidR="00842B30" w:rsidRPr="00CB4EB5" w:rsidRDefault="00842B30" w:rsidP="009542B1">
            <w:r w:rsidRPr="00CB4EB5">
              <w:t>Mesh Network (comes with 3 nodes for 5,500 sq ft</w:t>
            </w:r>
            <w:r w:rsidR="00385F81">
              <w:t xml:space="preserve"> of coverage</w:t>
            </w:r>
            <w:r w:rsidRPr="00CB4EB5">
              <w:t>)</w:t>
            </w:r>
            <w:r w:rsidR="00385F81">
              <w:t xml:space="preserve"> - </w:t>
            </w:r>
            <w:r w:rsidRPr="00CB4EB5">
              <w:t>additional nodes available</w:t>
            </w:r>
          </w:p>
        </w:tc>
        <w:tc>
          <w:tcPr>
            <w:tcW w:w="2109" w:type="dxa"/>
          </w:tcPr>
          <w:p w14:paraId="283CBF96" w14:textId="77777777" w:rsidR="00842B30" w:rsidRPr="00CB4EB5" w:rsidRDefault="00842B30" w:rsidP="009542B1">
            <w:pPr>
              <w:jc w:val="center"/>
              <w:rPr>
                <w:caps/>
              </w:rPr>
            </w:pPr>
            <w:r w:rsidRPr="00CB4EB5">
              <w:rPr>
                <w:caps/>
              </w:rPr>
              <w:t>x</w:t>
            </w:r>
          </w:p>
        </w:tc>
        <w:tc>
          <w:tcPr>
            <w:tcW w:w="1810" w:type="dxa"/>
          </w:tcPr>
          <w:p w14:paraId="3D8EABB8" w14:textId="77777777" w:rsidR="00842B30" w:rsidRPr="00CB4EB5" w:rsidRDefault="00842B30" w:rsidP="009542B1">
            <w:pPr>
              <w:jc w:val="center"/>
              <w:rPr>
                <w:caps/>
              </w:rPr>
            </w:pPr>
          </w:p>
        </w:tc>
        <w:tc>
          <w:tcPr>
            <w:tcW w:w="1702" w:type="dxa"/>
          </w:tcPr>
          <w:p w14:paraId="255E891A" w14:textId="77777777" w:rsidR="00842B30" w:rsidRPr="00CB4EB5" w:rsidRDefault="00842B30" w:rsidP="009542B1">
            <w:pPr>
              <w:jc w:val="center"/>
              <w:rPr>
                <w:caps/>
              </w:rPr>
            </w:pPr>
            <w:r>
              <w:rPr>
                <w:caps/>
              </w:rPr>
              <w:t>X</w:t>
            </w:r>
          </w:p>
        </w:tc>
      </w:tr>
      <w:tr w:rsidR="00842B30" w:rsidRPr="00CB4EB5" w14:paraId="375F1876" w14:textId="77777777" w:rsidTr="00842B30">
        <w:trPr>
          <w:trHeight w:val="288"/>
        </w:trPr>
        <w:tc>
          <w:tcPr>
            <w:tcW w:w="4719" w:type="dxa"/>
          </w:tcPr>
          <w:p w14:paraId="404596FC" w14:textId="0607C54B" w:rsidR="00842B30" w:rsidRPr="00CB4EB5" w:rsidRDefault="00842B30" w:rsidP="009542B1">
            <w:r w:rsidRPr="00CB4EB5">
              <w:t>Cellular Service (1</w:t>
            </w:r>
            <w:r w:rsidR="00385F81">
              <w:t>-</w:t>
            </w:r>
            <w:r w:rsidRPr="00CB4EB5">
              <w:t>, 2</w:t>
            </w:r>
            <w:r w:rsidR="00385F81">
              <w:t>-</w:t>
            </w:r>
            <w:r w:rsidRPr="00CB4EB5">
              <w:t>, 3-year options available)</w:t>
            </w:r>
          </w:p>
        </w:tc>
        <w:tc>
          <w:tcPr>
            <w:tcW w:w="2109" w:type="dxa"/>
          </w:tcPr>
          <w:p w14:paraId="48BE13F8" w14:textId="77777777" w:rsidR="00842B30" w:rsidRPr="00CB4EB5" w:rsidRDefault="00842B30" w:rsidP="009542B1">
            <w:pPr>
              <w:jc w:val="center"/>
              <w:rPr>
                <w:caps/>
              </w:rPr>
            </w:pPr>
            <w:r w:rsidRPr="00CB4EB5">
              <w:rPr>
                <w:caps/>
              </w:rPr>
              <w:t>x</w:t>
            </w:r>
          </w:p>
        </w:tc>
        <w:tc>
          <w:tcPr>
            <w:tcW w:w="1810" w:type="dxa"/>
          </w:tcPr>
          <w:p w14:paraId="3F10E371" w14:textId="77777777" w:rsidR="00842B30" w:rsidRPr="00CB4EB5" w:rsidRDefault="00842B30" w:rsidP="009542B1">
            <w:pPr>
              <w:jc w:val="center"/>
              <w:rPr>
                <w:caps/>
              </w:rPr>
            </w:pPr>
            <w:r>
              <w:rPr>
                <w:caps/>
              </w:rPr>
              <w:t>X</w:t>
            </w:r>
          </w:p>
        </w:tc>
        <w:tc>
          <w:tcPr>
            <w:tcW w:w="1702" w:type="dxa"/>
          </w:tcPr>
          <w:p w14:paraId="05F2316F" w14:textId="77777777" w:rsidR="00842B30" w:rsidRPr="00CB4EB5" w:rsidRDefault="00842B30" w:rsidP="009542B1">
            <w:pPr>
              <w:jc w:val="center"/>
              <w:rPr>
                <w:caps/>
              </w:rPr>
            </w:pPr>
          </w:p>
        </w:tc>
      </w:tr>
      <w:tr w:rsidR="00842B30" w:rsidRPr="00CB4EB5" w14:paraId="2B33A7B4" w14:textId="77777777" w:rsidTr="00842B30">
        <w:trPr>
          <w:trHeight w:val="233"/>
        </w:trPr>
        <w:tc>
          <w:tcPr>
            <w:tcW w:w="4719" w:type="dxa"/>
          </w:tcPr>
          <w:p w14:paraId="563A35FE" w14:textId="77777777" w:rsidR="00842B30" w:rsidRPr="00CB4EB5" w:rsidRDefault="00842B30" w:rsidP="009542B1">
            <w:r w:rsidRPr="00CB4EB5">
              <w:t>Tablet for Display</w:t>
            </w:r>
          </w:p>
        </w:tc>
        <w:tc>
          <w:tcPr>
            <w:tcW w:w="2109" w:type="dxa"/>
          </w:tcPr>
          <w:p w14:paraId="123623EC" w14:textId="77777777" w:rsidR="00842B30" w:rsidRPr="00CB4EB5" w:rsidRDefault="00842B30" w:rsidP="009542B1">
            <w:pPr>
              <w:jc w:val="center"/>
              <w:rPr>
                <w:caps/>
              </w:rPr>
            </w:pPr>
            <w:r w:rsidRPr="00CB4EB5">
              <w:rPr>
                <w:caps/>
              </w:rPr>
              <w:t>x</w:t>
            </w:r>
          </w:p>
        </w:tc>
        <w:tc>
          <w:tcPr>
            <w:tcW w:w="1810" w:type="dxa"/>
          </w:tcPr>
          <w:p w14:paraId="420CD59F" w14:textId="77777777" w:rsidR="00842B30" w:rsidRPr="00CB4EB5" w:rsidRDefault="00842B30" w:rsidP="009542B1">
            <w:pPr>
              <w:jc w:val="center"/>
              <w:rPr>
                <w:caps/>
              </w:rPr>
            </w:pPr>
            <w:r w:rsidRPr="00CB4EB5">
              <w:rPr>
                <w:caps/>
              </w:rPr>
              <w:t>x</w:t>
            </w:r>
          </w:p>
        </w:tc>
        <w:tc>
          <w:tcPr>
            <w:tcW w:w="1702" w:type="dxa"/>
          </w:tcPr>
          <w:p w14:paraId="016C1A25" w14:textId="77777777" w:rsidR="00842B30" w:rsidRPr="00CB4EB5" w:rsidRDefault="00842B30" w:rsidP="009542B1">
            <w:pPr>
              <w:jc w:val="center"/>
              <w:rPr>
                <w:caps/>
              </w:rPr>
            </w:pPr>
          </w:p>
        </w:tc>
      </w:tr>
      <w:tr w:rsidR="00842B30" w:rsidRPr="00CB4EB5" w14:paraId="65207924" w14:textId="77777777" w:rsidTr="00842B30">
        <w:trPr>
          <w:trHeight w:val="233"/>
        </w:trPr>
        <w:tc>
          <w:tcPr>
            <w:tcW w:w="4719" w:type="dxa"/>
          </w:tcPr>
          <w:p w14:paraId="77B568F3" w14:textId="77777777" w:rsidR="00842B30" w:rsidRPr="00CB4EB5" w:rsidRDefault="00842B30" w:rsidP="009542B1">
            <w:r w:rsidRPr="00CB4EB5">
              <w:t xml:space="preserve">Technical Assistance </w:t>
            </w:r>
          </w:p>
        </w:tc>
        <w:tc>
          <w:tcPr>
            <w:tcW w:w="2109" w:type="dxa"/>
          </w:tcPr>
          <w:p w14:paraId="05881F57" w14:textId="77777777" w:rsidR="00842B30" w:rsidRPr="00CB4EB5" w:rsidRDefault="00842B30" w:rsidP="009542B1">
            <w:pPr>
              <w:jc w:val="center"/>
              <w:rPr>
                <w:caps/>
              </w:rPr>
            </w:pPr>
            <w:r w:rsidRPr="00CB4EB5">
              <w:rPr>
                <w:caps/>
              </w:rPr>
              <w:t>X</w:t>
            </w:r>
          </w:p>
        </w:tc>
        <w:tc>
          <w:tcPr>
            <w:tcW w:w="1810" w:type="dxa"/>
          </w:tcPr>
          <w:p w14:paraId="5226FB6F" w14:textId="77777777" w:rsidR="00842B30" w:rsidRPr="00CB4EB5" w:rsidRDefault="00842B30" w:rsidP="009542B1">
            <w:pPr>
              <w:jc w:val="center"/>
              <w:rPr>
                <w:caps/>
              </w:rPr>
            </w:pPr>
            <w:r w:rsidRPr="00CB4EB5">
              <w:rPr>
                <w:caps/>
              </w:rPr>
              <w:t>X</w:t>
            </w:r>
          </w:p>
        </w:tc>
        <w:tc>
          <w:tcPr>
            <w:tcW w:w="1702" w:type="dxa"/>
          </w:tcPr>
          <w:p w14:paraId="3C88BF52" w14:textId="77777777" w:rsidR="00842B30" w:rsidRPr="00CB4EB5" w:rsidRDefault="00842B30" w:rsidP="009542B1">
            <w:pPr>
              <w:jc w:val="center"/>
              <w:rPr>
                <w:caps/>
              </w:rPr>
            </w:pPr>
            <w:r w:rsidRPr="00CB4EB5">
              <w:rPr>
                <w:caps/>
              </w:rPr>
              <w:t>X</w:t>
            </w:r>
          </w:p>
        </w:tc>
      </w:tr>
      <w:tr w:rsidR="00842B30" w:rsidRPr="00CB4EB5" w14:paraId="59DDC8E5" w14:textId="77777777" w:rsidTr="00842B30">
        <w:trPr>
          <w:trHeight w:val="233"/>
        </w:trPr>
        <w:tc>
          <w:tcPr>
            <w:tcW w:w="4719" w:type="dxa"/>
            <w:shd w:val="clear" w:color="auto" w:fill="BFBFBF" w:themeFill="background1" w:themeFillShade="BF"/>
          </w:tcPr>
          <w:p w14:paraId="29D43771" w14:textId="77777777" w:rsidR="00842B30" w:rsidRPr="002454E2" w:rsidRDefault="00842B30" w:rsidP="009542B1">
            <w:pPr>
              <w:rPr>
                <w:b/>
                <w:bCs/>
                <w:sz w:val="28"/>
                <w:szCs w:val="28"/>
              </w:rPr>
            </w:pPr>
            <w:r w:rsidRPr="002454E2">
              <w:rPr>
                <w:b/>
                <w:bCs/>
                <w:sz w:val="28"/>
                <w:szCs w:val="28"/>
              </w:rPr>
              <w:t>Total Price</w:t>
            </w:r>
          </w:p>
        </w:tc>
        <w:tc>
          <w:tcPr>
            <w:tcW w:w="2109" w:type="dxa"/>
            <w:shd w:val="clear" w:color="auto" w:fill="BFBFBF" w:themeFill="background1" w:themeFillShade="BF"/>
          </w:tcPr>
          <w:p w14:paraId="4D5FA9F7" w14:textId="0E4E951C" w:rsidR="00842B30" w:rsidRPr="002454E2" w:rsidRDefault="00842B30" w:rsidP="009542B1">
            <w:pPr>
              <w:jc w:val="center"/>
              <w:rPr>
                <w:b/>
                <w:bCs/>
                <w:caps/>
                <w:sz w:val="28"/>
                <w:szCs w:val="28"/>
              </w:rPr>
            </w:pPr>
            <w:r w:rsidRPr="002454E2">
              <w:rPr>
                <w:b/>
                <w:bCs/>
                <w:caps/>
                <w:sz w:val="28"/>
                <w:szCs w:val="28"/>
              </w:rPr>
              <w:t>$2</w:t>
            </w:r>
            <w:r w:rsidR="00385F81">
              <w:rPr>
                <w:b/>
                <w:bCs/>
                <w:caps/>
                <w:sz w:val="28"/>
                <w:szCs w:val="28"/>
              </w:rPr>
              <w:t>,</w:t>
            </w:r>
            <w:r w:rsidRPr="002454E2">
              <w:rPr>
                <w:b/>
                <w:bCs/>
                <w:caps/>
                <w:sz w:val="28"/>
                <w:szCs w:val="28"/>
              </w:rPr>
              <w:t>145</w:t>
            </w:r>
          </w:p>
        </w:tc>
        <w:tc>
          <w:tcPr>
            <w:tcW w:w="1810" w:type="dxa"/>
            <w:shd w:val="clear" w:color="auto" w:fill="BFBFBF" w:themeFill="background1" w:themeFillShade="BF"/>
          </w:tcPr>
          <w:p w14:paraId="6A08403F" w14:textId="77BB181A" w:rsidR="00842B30" w:rsidRPr="002454E2" w:rsidRDefault="00842B30" w:rsidP="009542B1">
            <w:pPr>
              <w:jc w:val="center"/>
              <w:rPr>
                <w:b/>
                <w:bCs/>
                <w:caps/>
                <w:sz w:val="28"/>
                <w:szCs w:val="28"/>
              </w:rPr>
            </w:pPr>
            <w:r w:rsidRPr="002454E2">
              <w:rPr>
                <w:b/>
                <w:bCs/>
                <w:caps/>
                <w:sz w:val="28"/>
                <w:szCs w:val="28"/>
              </w:rPr>
              <w:t>$1</w:t>
            </w:r>
            <w:r w:rsidR="00385F81">
              <w:rPr>
                <w:b/>
                <w:bCs/>
                <w:caps/>
                <w:sz w:val="28"/>
                <w:szCs w:val="28"/>
              </w:rPr>
              <w:t>,</w:t>
            </w:r>
            <w:r w:rsidRPr="002454E2">
              <w:rPr>
                <w:b/>
                <w:bCs/>
                <w:caps/>
                <w:sz w:val="28"/>
                <w:szCs w:val="28"/>
              </w:rPr>
              <w:t>865</w:t>
            </w:r>
          </w:p>
        </w:tc>
        <w:tc>
          <w:tcPr>
            <w:tcW w:w="1702" w:type="dxa"/>
            <w:shd w:val="clear" w:color="auto" w:fill="BFBFBF" w:themeFill="background1" w:themeFillShade="BF"/>
          </w:tcPr>
          <w:p w14:paraId="599590B8" w14:textId="77777777" w:rsidR="00842B30" w:rsidRPr="002454E2" w:rsidRDefault="00842B30" w:rsidP="009542B1">
            <w:pPr>
              <w:jc w:val="center"/>
              <w:rPr>
                <w:b/>
                <w:bCs/>
                <w:caps/>
                <w:sz w:val="28"/>
                <w:szCs w:val="28"/>
              </w:rPr>
            </w:pPr>
            <w:r w:rsidRPr="002454E2">
              <w:rPr>
                <w:b/>
                <w:bCs/>
                <w:caps/>
                <w:sz w:val="28"/>
                <w:szCs w:val="28"/>
              </w:rPr>
              <w:t>$315</w:t>
            </w:r>
          </w:p>
        </w:tc>
      </w:tr>
    </w:tbl>
    <w:p w14:paraId="2C70E22B" w14:textId="7D85B3CE" w:rsidR="00842B30" w:rsidRPr="00CB4EB5" w:rsidRDefault="00842B30" w:rsidP="00842B30">
      <w:pPr>
        <w:ind w:left="450"/>
        <w:rPr>
          <w:i/>
          <w:iCs/>
          <w:szCs w:val="18"/>
        </w:rPr>
      </w:pPr>
      <w:r w:rsidRPr="00CB4EB5">
        <w:rPr>
          <w:i/>
          <w:iCs/>
          <w:szCs w:val="18"/>
        </w:rPr>
        <w:t>Individual Components also available. Call for pricing options.</w:t>
      </w:r>
      <w:r>
        <w:rPr>
          <w:i/>
          <w:iCs/>
          <w:szCs w:val="18"/>
        </w:rPr>
        <w:t xml:space="preserve"> Does not include cost of C</w:t>
      </w:r>
      <w:r w:rsidRPr="00385F81">
        <w:rPr>
          <w:i/>
          <w:iCs/>
          <w:szCs w:val="18"/>
        </w:rPr>
        <w:t>O</w:t>
      </w:r>
      <w:r w:rsidR="00385F81" w:rsidRPr="00385F81">
        <w:rPr>
          <w:i/>
          <w:iCs/>
          <w:vertAlign w:val="subscript"/>
        </w:rPr>
        <w:t>2</w:t>
      </w:r>
      <w:r>
        <w:rPr>
          <w:i/>
          <w:iCs/>
          <w:szCs w:val="18"/>
        </w:rPr>
        <w:t xml:space="preserve"> Check devices.</w:t>
      </w:r>
    </w:p>
    <w:p w14:paraId="01A15175" w14:textId="77777777" w:rsidR="00842B30" w:rsidRDefault="00842B30" w:rsidP="00842B30">
      <w:pPr>
        <w:rPr>
          <w:rFonts w:cstheme="minorHAnsi"/>
        </w:rPr>
      </w:pPr>
    </w:p>
    <w:p w14:paraId="24BEB412" w14:textId="77777777" w:rsidR="00842B30" w:rsidRPr="007C1A3B" w:rsidRDefault="00842B30" w:rsidP="00842B30">
      <w:pPr>
        <w:rPr>
          <w:rFonts w:cstheme="minorHAnsi"/>
          <w:b/>
          <w:bCs/>
        </w:rPr>
      </w:pPr>
      <w:r w:rsidRPr="007C1A3B">
        <w:rPr>
          <w:rFonts w:cstheme="minorHAnsi"/>
          <w:b/>
          <w:bCs/>
          <w:sz w:val="28"/>
          <w:szCs w:val="28"/>
        </w:rPr>
        <w:t>Platinum Package</w:t>
      </w:r>
    </w:p>
    <w:p w14:paraId="430EE3B7" w14:textId="77777777" w:rsidR="00842B30" w:rsidRPr="000C0FD7" w:rsidRDefault="00842B30" w:rsidP="00842B30">
      <w:pPr>
        <w:pStyle w:val="font8"/>
        <w:spacing w:before="0" w:beforeAutospacing="0" w:after="0" w:afterAutospacing="0" w:line="432" w:lineRule="atLeast"/>
        <w:ind w:left="90" w:hanging="90"/>
        <w:textAlignment w:val="baseline"/>
        <w:rPr>
          <w:rFonts w:asciiTheme="minorHAnsi" w:hAnsiTheme="minorHAnsi" w:cstheme="minorHAnsi"/>
          <w:sz w:val="22"/>
          <w:szCs w:val="22"/>
        </w:rPr>
      </w:pPr>
      <w:r w:rsidRPr="000C0FD7">
        <w:rPr>
          <w:rFonts w:asciiTheme="minorHAnsi" w:hAnsiTheme="minorHAnsi" w:cstheme="minorHAnsi"/>
          <w:b/>
          <w:bCs/>
          <w:sz w:val="22"/>
          <w:szCs w:val="22"/>
          <w:bdr w:val="none" w:sz="0" w:space="0" w:color="auto" w:frame="1"/>
        </w:rPr>
        <w:t xml:space="preserve">No need to rely on a school's </w:t>
      </w:r>
      <w:proofErr w:type="spellStart"/>
      <w:r w:rsidRPr="000C0FD7">
        <w:rPr>
          <w:rFonts w:asciiTheme="minorHAnsi" w:hAnsiTheme="minorHAnsi" w:cstheme="minorHAnsi"/>
          <w:b/>
          <w:bCs/>
          <w:sz w:val="22"/>
          <w:szCs w:val="22"/>
          <w:bdr w:val="none" w:sz="0" w:space="0" w:color="auto" w:frame="1"/>
        </w:rPr>
        <w:t>WiFi</w:t>
      </w:r>
      <w:proofErr w:type="spellEnd"/>
      <w:r w:rsidRPr="000C0FD7">
        <w:rPr>
          <w:rFonts w:asciiTheme="minorHAnsi" w:hAnsiTheme="minorHAnsi" w:cstheme="minorHAnsi"/>
          <w:b/>
          <w:bCs/>
          <w:sz w:val="22"/>
          <w:szCs w:val="22"/>
          <w:bdr w:val="none" w:sz="0" w:space="0" w:color="auto" w:frame="1"/>
        </w:rPr>
        <w:t xml:space="preserve"> network or connect devices via a school's guest network</w:t>
      </w:r>
    </w:p>
    <w:p w14:paraId="2D42CC45" w14:textId="77CC1D98" w:rsidR="00842B30" w:rsidRPr="000C0FD7" w:rsidRDefault="00842B30" w:rsidP="00842B30">
      <w:pPr>
        <w:pStyle w:val="font8"/>
        <w:spacing w:before="0" w:beforeAutospacing="0" w:after="0" w:afterAutospacing="0" w:line="432" w:lineRule="atLeast"/>
        <w:ind w:left="450" w:right="430"/>
        <w:textAlignment w:val="baseline"/>
        <w:rPr>
          <w:rFonts w:asciiTheme="minorHAnsi" w:hAnsiTheme="minorHAnsi" w:cstheme="minorHAnsi"/>
          <w:sz w:val="22"/>
          <w:szCs w:val="22"/>
          <w:bdr w:val="none" w:sz="0" w:space="0" w:color="auto" w:frame="1"/>
        </w:rPr>
      </w:pPr>
      <w:r w:rsidRPr="000C0FD7">
        <w:rPr>
          <w:rFonts w:asciiTheme="minorHAnsi" w:hAnsiTheme="minorHAnsi" w:cstheme="minorHAnsi"/>
          <w:sz w:val="22"/>
          <w:szCs w:val="22"/>
          <w:bdr w:val="none" w:sz="0" w:space="0" w:color="auto" w:frame="1"/>
        </w:rPr>
        <w:t xml:space="preserve">By utilizing cellular service and mesh networking technology, </w:t>
      </w:r>
      <w:proofErr w:type="gramStart"/>
      <w:r w:rsidRPr="000C0FD7">
        <w:rPr>
          <w:rFonts w:asciiTheme="minorHAnsi" w:hAnsiTheme="minorHAnsi" w:cstheme="minorHAnsi"/>
          <w:sz w:val="22"/>
          <w:szCs w:val="22"/>
          <w:bdr w:val="none" w:sz="0" w:space="0" w:color="auto" w:frame="1"/>
        </w:rPr>
        <w:t>all of</w:t>
      </w:r>
      <w:proofErr w:type="gramEnd"/>
      <w:r w:rsidRPr="000C0FD7">
        <w:rPr>
          <w:rFonts w:asciiTheme="minorHAnsi" w:hAnsiTheme="minorHAnsi" w:cstheme="minorHAnsi"/>
          <w:sz w:val="22"/>
          <w:szCs w:val="22"/>
          <w:bdr w:val="none" w:sz="0" w:space="0" w:color="auto" w:frame="1"/>
        </w:rPr>
        <w:t xml:space="preserve"> a school's classrooms can have monitors that measure CO</w:t>
      </w:r>
      <w:r w:rsidR="00385F81" w:rsidRPr="0044662F">
        <w:rPr>
          <w:vertAlign w:val="subscript"/>
        </w:rPr>
        <w:t>2</w:t>
      </w:r>
      <w:r w:rsidRPr="000C0FD7">
        <w:rPr>
          <w:rFonts w:asciiTheme="minorHAnsi" w:hAnsiTheme="minorHAnsi" w:cstheme="minorHAnsi"/>
          <w:sz w:val="22"/>
          <w:szCs w:val="22"/>
          <w:bdr w:val="none" w:sz="0" w:space="0" w:color="auto" w:frame="1"/>
        </w:rPr>
        <w:t xml:space="preserve"> levels at all times.  The devices are set up separate of a school's </w:t>
      </w:r>
      <w:proofErr w:type="spellStart"/>
      <w:r w:rsidRPr="000C0FD7">
        <w:rPr>
          <w:rFonts w:asciiTheme="minorHAnsi" w:hAnsiTheme="minorHAnsi" w:cstheme="minorHAnsi"/>
          <w:sz w:val="22"/>
          <w:szCs w:val="22"/>
          <w:bdr w:val="none" w:sz="0" w:space="0" w:color="auto" w:frame="1"/>
        </w:rPr>
        <w:t>WiFi</w:t>
      </w:r>
      <w:proofErr w:type="spellEnd"/>
      <w:r w:rsidRPr="000C0FD7">
        <w:rPr>
          <w:rFonts w:asciiTheme="minorHAnsi" w:hAnsiTheme="minorHAnsi" w:cstheme="minorHAnsi"/>
          <w:sz w:val="22"/>
          <w:szCs w:val="22"/>
          <w:bdr w:val="none" w:sz="0" w:space="0" w:color="auto" w:frame="1"/>
        </w:rPr>
        <w:t xml:space="preserve"> network, so there is no need to clog a school's network or to connect devices via a school's guest network.  When levels get too high, our remote monitoring allows a staff member (facilities manager, school administrator, etc.) to get alerts that levels are too high in a classroom.</w:t>
      </w:r>
    </w:p>
    <w:p w14:paraId="3A928553" w14:textId="76A33AB2" w:rsidR="00A67D44" w:rsidRDefault="00842B30" w:rsidP="00842B30">
      <w:r w:rsidRPr="000C0FD7">
        <w:rPr>
          <w:rFonts w:cstheme="minorHAnsi"/>
        </w:rPr>
        <w:br/>
      </w:r>
    </w:p>
    <w:sectPr w:rsidR="00A67D44" w:rsidSect="00A67D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A5A0" w14:textId="77777777" w:rsidR="00385F81" w:rsidRDefault="00385F81" w:rsidP="00385F81">
      <w:pPr>
        <w:spacing w:after="0" w:line="240" w:lineRule="auto"/>
      </w:pPr>
      <w:r>
        <w:separator/>
      </w:r>
    </w:p>
  </w:endnote>
  <w:endnote w:type="continuationSeparator" w:id="0">
    <w:p w14:paraId="0C2B13BF" w14:textId="77777777" w:rsidR="00385F81" w:rsidRDefault="00385F81" w:rsidP="0038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9360" w14:textId="77777777" w:rsidR="00385F81" w:rsidRDefault="00385F81" w:rsidP="00385F81">
      <w:pPr>
        <w:spacing w:after="0" w:line="240" w:lineRule="auto"/>
      </w:pPr>
      <w:r>
        <w:separator/>
      </w:r>
    </w:p>
  </w:footnote>
  <w:footnote w:type="continuationSeparator" w:id="0">
    <w:p w14:paraId="4A0291EF" w14:textId="77777777" w:rsidR="00385F81" w:rsidRDefault="00385F81" w:rsidP="00385F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61"/>
    <w:rsid w:val="00246C31"/>
    <w:rsid w:val="00385F81"/>
    <w:rsid w:val="0044662F"/>
    <w:rsid w:val="0049560B"/>
    <w:rsid w:val="00754542"/>
    <w:rsid w:val="00842B30"/>
    <w:rsid w:val="00975F61"/>
    <w:rsid w:val="00A67D44"/>
    <w:rsid w:val="00DC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0F3BA"/>
  <w15:chartTrackingRefBased/>
  <w15:docId w15:val="{19EB0353-72A8-418B-B4C5-A5C9C1C5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5F61"/>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975F61"/>
    <w:rPr>
      <w:rFonts w:ascii="Calibri" w:eastAsia="Calibri" w:hAnsi="Calibri" w:cs="Calibri"/>
    </w:rPr>
  </w:style>
  <w:style w:type="character" w:styleId="Hyperlink">
    <w:name w:val="Hyperlink"/>
    <w:basedOn w:val="DefaultParagraphFont"/>
    <w:uiPriority w:val="99"/>
    <w:unhideWhenUsed/>
    <w:rsid w:val="00754542"/>
    <w:rPr>
      <w:color w:val="0563C1" w:themeColor="hyperlink"/>
      <w:u w:val="single"/>
    </w:rPr>
  </w:style>
  <w:style w:type="character" w:styleId="UnresolvedMention">
    <w:name w:val="Unresolved Mention"/>
    <w:basedOn w:val="DefaultParagraphFont"/>
    <w:uiPriority w:val="99"/>
    <w:semiHidden/>
    <w:unhideWhenUsed/>
    <w:rsid w:val="00754542"/>
    <w:rPr>
      <w:color w:val="605E5C"/>
      <w:shd w:val="clear" w:color="auto" w:fill="E1DFDD"/>
    </w:rPr>
  </w:style>
  <w:style w:type="paragraph" w:customStyle="1" w:styleId="font8">
    <w:name w:val="font_8"/>
    <w:basedOn w:val="Normal"/>
    <w:rsid w:val="00842B3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2B3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gov/coronavirus/improving-ventil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2che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Comilla Sasson</dc:creator>
  <cp:keywords/>
  <dc:description/>
  <cp:lastModifiedBy>Romine, Eric</cp:lastModifiedBy>
  <cp:revision>2</cp:revision>
  <dcterms:created xsi:type="dcterms:W3CDTF">2021-08-16T15:50:00Z</dcterms:created>
  <dcterms:modified xsi:type="dcterms:W3CDTF">2021-08-16T15:50:00Z</dcterms:modified>
</cp:coreProperties>
</file>